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5A6" w:rsidRPr="00347180" w:rsidRDefault="00E82E26">
      <w:pPr>
        <w:spacing w:after="40"/>
        <w:jc w:val="center"/>
        <w:rPr>
          <w:lang w:val="ru-RU"/>
        </w:rPr>
      </w:pPr>
      <w:bookmarkStart w:id="0" w:name="_GoBack"/>
      <w:bookmarkEnd w:id="0"/>
      <w:r w:rsidRPr="00347180">
        <w:rPr>
          <w:b/>
          <w:color w:val="1F4E79"/>
          <w:sz w:val="44"/>
          <w:lang w:val="ru-RU"/>
        </w:rPr>
        <w:t>ЛЕГЕНДЫ ВЕЛИКОГО ШЁЛКОВОГО ПУТИ</w:t>
      </w:r>
    </w:p>
    <w:p w:rsidR="000F35A6" w:rsidRPr="00347180" w:rsidRDefault="00E82E26">
      <w:pPr>
        <w:spacing w:after="160"/>
        <w:jc w:val="center"/>
        <w:rPr>
          <w:lang w:val="ru-RU"/>
        </w:rPr>
      </w:pPr>
      <w:r w:rsidRPr="00347180">
        <w:rPr>
          <w:b/>
          <w:sz w:val="28"/>
          <w:lang w:val="ru-RU"/>
        </w:rPr>
        <w:t>Хива – Бухара – Самарканд – Ташкент | 8 дней / 7 ночей</w:t>
      </w:r>
    </w:p>
    <w:p w:rsidR="000F35A6" w:rsidRDefault="00E82E26">
      <w:pPr>
        <w:spacing w:after="160"/>
        <w:jc w:val="center"/>
      </w:pPr>
      <w:r>
        <w:rPr>
          <w:color w:val="1F4E79"/>
          <w:sz w:val="16"/>
        </w:rPr>
        <w:t>―――――――――――――――――――――――――――――――――――――――――――――――――――――――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"/>
        <w:gridCol w:w="9351"/>
        <w:gridCol w:w="1969"/>
      </w:tblGrid>
      <w:tr w:rsidR="000F35A6" w:rsidTr="00C255FC">
        <w:trPr>
          <w:jc w:val="center"/>
        </w:trPr>
        <w:tc>
          <w:tcPr>
            <w:tcW w:w="6912" w:type="dxa"/>
            <w:gridSpan w:val="2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D9EAF7"/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</w:rPr>
              <w:t>Маршрут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тура</w:t>
            </w:r>
            <w:proofErr w:type="spellEnd"/>
          </w:p>
        </w:tc>
        <w:tc>
          <w:tcPr>
            <w:tcW w:w="3960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</w:rPr>
              <w:t>Хива – Бухара – Самарканд – Ташкент</w:t>
            </w:r>
          </w:p>
        </w:tc>
      </w:tr>
      <w:tr w:rsidR="000F35A6" w:rsidTr="00C255FC">
        <w:trPr>
          <w:jc w:val="center"/>
        </w:trPr>
        <w:tc>
          <w:tcPr>
            <w:tcW w:w="6912" w:type="dxa"/>
            <w:gridSpan w:val="2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D9EAF7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</w:rPr>
              <w:t>Продолжительность</w:t>
            </w:r>
          </w:p>
        </w:tc>
        <w:tc>
          <w:tcPr>
            <w:tcW w:w="3960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</w:rPr>
              <w:t>8 дней / 7 ночей</w:t>
            </w:r>
          </w:p>
        </w:tc>
      </w:tr>
      <w:tr w:rsidR="000F35A6" w:rsidRPr="00C255FC" w:rsidTr="00C255FC">
        <w:trPr>
          <w:jc w:val="center"/>
        </w:trPr>
        <w:tc>
          <w:tcPr>
            <w:tcW w:w="6912" w:type="dxa"/>
            <w:gridSpan w:val="2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D9EAF7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</w:rPr>
              <w:t>Стоимость</w:t>
            </w:r>
          </w:p>
        </w:tc>
        <w:tc>
          <w:tcPr>
            <w:tcW w:w="3960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632744" w:rsidRDefault="007A3B6E" w:rsidP="006F6C5A">
            <w:pPr>
              <w:spacing w:after="0"/>
              <w:ind w:left="-53" w:firstLine="53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 </w:t>
            </w:r>
            <w:r w:rsidR="00632744">
              <w:rPr>
                <w:color w:val="000000"/>
                <w:lang w:val="ru-RU"/>
              </w:rPr>
              <w:t>1050</w:t>
            </w:r>
            <w:r>
              <w:rPr>
                <w:color w:val="000000"/>
                <w:lang w:val="ru-RU"/>
              </w:rPr>
              <w:t xml:space="preserve"> </w:t>
            </w:r>
            <w:r w:rsidR="00E82E26">
              <w:rPr>
                <w:color w:val="000000"/>
              </w:rPr>
              <w:t>USD</w:t>
            </w:r>
            <w:r w:rsidR="00E82E26" w:rsidRPr="007A3B6E">
              <w:rPr>
                <w:color w:val="000000"/>
                <w:lang w:val="ru-RU"/>
              </w:rPr>
              <w:t xml:space="preserve"> за человека</w:t>
            </w:r>
            <w:r w:rsidR="00632744">
              <w:rPr>
                <w:color w:val="000000"/>
                <w:lang w:val="ru-RU"/>
              </w:rPr>
              <w:t xml:space="preserve"> при  2-х местном размещении</w:t>
            </w:r>
            <w:r>
              <w:rPr>
                <w:color w:val="000000"/>
                <w:lang w:val="ru-RU"/>
              </w:rPr>
              <w:t>, за 1-о местное размещение</w:t>
            </w:r>
            <w:r w:rsidR="00632744">
              <w:rPr>
                <w:color w:val="000000"/>
                <w:lang w:val="ru-RU"/>
              </w:rPr>
              <w:t xml:space="preserve"> доплата</w:t>
            </w:r>
            <w:r>
              <w:rPr>
                <w:color w:val="000000"/>
                <w:lang w:val="ru-RU"/>
              </w:rPr>
              <w:t xml:space="preserve"> </w:t>
            </w:r>
            <w:r w:rsidR="00632744">
              <w:rPr>
                <w:color w:val="000000"/>
                <w:lang w:val="ru-RU"/>
              </w:rPr>
              <w:t>70</w:t>
            </w:r>
            <w:r w:rsidR="00632744" w:rsidRPr="00632744">
              <w:rPr>
                <w:color w:val="000000"/>
                <w:lang w:val="ru-RU"/>
              </w:rPr>
              <w:t xml:space="preserve"> </w:t>
            </w:r>
            <w:r w:rsidR="00632744">
              <w:rPr>
                <w:color w:val="000000"/>
              </w:rPr>
              <w:t>USD</w:t>
            </w:r>
            <w:r w:rsidR="00632744" w:rsidRPr="00632744">
              <w:rPr>
                <w:color w:val="000000"/>
                <w:lang w:val="ru-RU"/>
              </w:rPr>
              <w:t xml:space="preserve"> +5% </w:t>
            </w:r>
            <w:r w:rsidR="00632744">
              <w:rPr>
                <w:color w:val="000000"/>
                <w:lang w:val="ru-RU"/>
              </w:rPr>
              <w:t>конвертация</w:t>
            </w:r>
          </w:p>
        </w:tc>
      </w:tr>
      <w:tr w:rsidR="000F35A6" w:rsidRPr="00C255FC" w:rsidTr="00C255FC">
        <w:trPr>
          <w:jc w:val="center"/>
        </w:trPr>
        <w:tc>
          <w:tcPr>
            <w:tcW w:w="6912" w:type="dxa"/>
            <w:gridSpan w:val="2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D9EAF7"/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</w:rPr>
              <w:t>Формат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тура</w:t>
            </w:r>
            <w:proofErr w:type="spellEnd"/>
          </w:p>
        </w:tc>
        <w:tc>
          <w:tcPr>
            <w:tcW w:w="3960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lang w:val="ru-RU"/>
              </w:rPr>
              <w:t>Культурно-познавательная программа с почасовым планом, трансферами, услугами гида и железнодорожными переездами между городами</w:t>
            </w:r>
          </w:p>
        </w:tc>
      </w:tr>
      <w:tr w:rsidR="00632744" w:rsidRPr="00632744" w:rsidTr="00C255FC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20" w:type="dxa"/>
          <w:wAfter w:w="3960" w:type="dxa"/>
          <w:jc w:val="center"/>
        </w:trPr>
        <w:tc>
          <w:tcPr>
            <w:tcW w:w="6892" w:type="dxa"/>
            <w:tcMar>
              <w:top w:w="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96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1"/>
            </w:tblGrid>
            <w:tr w:rsidR="00632744" w:rsidRPr="0063274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1"/>
                  </w:tblGrid>
                  <w:tr w:rsidR="00632744" w:rsidRPr="0063274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96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1"/>
                        </w:tblGrid>
                        <w:tr w:rsidR="00632744" w:rsidRPr="00632744" w:rsidTr="00632744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96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00"/>
                              </w:tblGrid>
                              <w:tr w:rsidR="00632744" w:rsidRPr="00632744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632744" w:rsidRPr="00632744" w:rsidRDefault="00632744" w:rsidP="00632744">
                                    <w:pPr>
                                      <w:spacing w:after="0" w:line="488" w:lineRule="atLeast"/>
                                      <w:jc w:val="center"/>
                                      <w:outlineLvl w:val="1"/>
                                      <w:rPr>
                                        <w:rFonts w:ascii="Arial" w:hAnsi="Arial" w:cs="Arial"/>
                                        <w:color w:val="404040"/>
                                        <w:sz w:val="39"/>
                                        <w:szCs w:val="39"/>
                                        <w:lang w:val="ru-RU" w:eastAsia="ru-RU"/>
                                      </w:rPr>
                                    </w:pPr>
                                    <w:r w:rsidRPr="0063274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FF"/>
                                        <w:sz w:val="28"/>
                                        <w:szCs w:val="28"/>
                                        <w:lang w:val="ru-RU" w:eastAsia="ru-RU"/>
                                      </w:rPr>
                                      <w:t>03.10-10.10, 09.10-16.10, 15.10-22.10, 21.10-28.10</w:t>
                                    </w:r>
                                    <w:r w:rsidRPr="00632744">
                                      <w:rPr>
                                        <w:rFonts w:ascii="Arial" w:hAnsi="Arial" w:cs="Arial"/>
                                        <w:color w:val="404040"/>
                                        <w:sz w:val="39"/>
                                        <w:szCs w:val="39"/>
                                        <w:lang w:val="ru-RU" w:eastAsia="ru-RU"/>
                                      </w:rPr>
                                      <w:t>  </w:t>
                                    </w:r>
                                  </w:p>
                                  <w:p w:rsidR="00632744" w:rsidRPr="00632744" w:rsidRDefault="00632744" w:rsidP="00632744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cs="Times New Roman"/>
                                        <w:sz w:val="20"/>
                                        <w:szCs w:val="20"/>
                                        <w:lang w:val="ru-RU" w:eastAsia="ru-RU"/>
                                      </w:rPr>
                                    </w:pPr>
                                    <w:r w:rsidRPr="00632744">
                                      <w:rPr>
                                        <w:rFonts w:cs="Times New Roman"/>
                                        <w:sz w:val="20"/>
                                        <w:szCs w:val="20"/>
                                        <w:lang w:val="ru-RU" w:eastAsia="ru-RU"/>
                                      </w:rPr>
                                      <w:t> </w:t>
                                    </w:r>
                                  </w:p>
                                  <w:p w:rsidR="00632744" w:rsidRPr="00632744" w:rsidRDefault="00632744" w:rsidP="00632744">
                                    <w:pPr>
                                      <w:spacing w:after="0" w:line="488" w:lineRule="atLeast"/>
                                      <w:jc w:val="center"/>
                                      <w:outlineLvl w:val="1"/>
                                      <w:rPr>
                                        <w:rFonts w:ascii="Arial" w:hAnsi="Arial" w:cs="Arial"/>
                                        <w:color w:val="404040"/>
                                        <w:sz w:val="39"/>
                                        <w:szCs w:val="39"/>
                                        <w:lang w:val="ru-RU" w:eastAsia="ru-RU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04040"/>
                                        <w:sz w:val="39"/>
                                        <w:szCs w:val="39"/>
                                        <w:lang w:val="ru-RU" w:eastAsia="ru-RU"/>
                                      </w:rPr>
                                      <w:t>Даты проведения тура</w:t>
                                    </w:r>
                                    <w:r w:rsidRPr="00632744">
                                      <w:rPr>
                                        <w:rFonts w:ascii="Arial" w:hAnsi="Arial" w:cs="Arial"/>
                                        <w:color w:val="404040"/>
                                        <w:sz w:val="39"/>
                                        <w:szCs w:val="39"/>
                                        <w:lang w:val="ru-RU"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632744" w:rsidRPr="00632744" w:rsidRDefault="00632744" w:rsidP="00632744">
                              <w:pPr>
                                <w:spacing w:after="0" w:line="240" w:lineRule="auto"/>
                                <w:rPr>
                                  <w:rFonts w:cs="Times New Roman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:rsidR="00632744" w:rsidRPr="00632744" w:rsidRDefault="00632744" w:rsidP="00632744">
                        <w:pPr>
                          <w:spacing w:after="0" w:line="240" w:lineRule="auto"/>
                          <w:rPr>
                            <w:rFonts w:cs="Times New Roman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:rsidR="00632744" w:rsidRPr="00632744" w:rsidRDefault="00632744" w:rsidP="00632744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632744" w:rsidRPr="00632744" w:rsidRDefault="00632744" w:rsidP="0063274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32744" w:rsidRPr="00632744" w:rsidRDefault="00632744" w:rsidP="00632744">
      <w:pPr>
        <w:shd w:val="clear" w:color="auto" w:fill="FFFFFF"/>
        <w:spacing w:after="0" w:line="240" w:lineRule="auto"/>
        <w:rPr>
          <w:rFonts w:ascii="Arial" w:hAnsi="Arial" w:cs="Arial"/>
          <w:vanish/>
          <w:color w:val="1A1A1A"/>
          <w:szCs w:val="21"/>
          <w:lang w:val="ru-RU" w:eastAsia="ru-RU"/>
        </w:rPr>
      </w:pPr>
    </w:p>
    <w:p w:rsidR="000F35A6" w:rsidRPr="00347180" w:rsidRDefault="00632744">
      <w:pPr>
        <w:rPr>
          <w:lang w:val="ru-RU"/>
        </w:rPr>
      </w:pPr>
      <w:r w:rsidRPr="00632744">
        <w:rPr>
          <w:rFonts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3D4E1C05" wp14:editId="1EE1FBFD">
                <wp:extent cx="9525" cy="9525"/>
                <wp:effectExtent l="0" t="0" r="0" b="0"/>
                <wp:docPr id="1" name="AutoShape 1" descr="https://resize.yandex.net/mailservice?url=https%3A%2F%2Fru-translogisticspb.mailinetservice.com%2Fru.translogisticspb%2Fpub%2Fmail%2Fread.php%3Ftag%3Dsender.eyJSRUNJUElFTlRfSUQiOiIxNzY0NDI0In0%253D&amp;proxy=yes&amp;key=aebab7d2648b13b272f1ee5f3680a30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2DFC86" id="AutoShape 1" o:spid="_x0000_s1026" alt="https://resize.yandex.net/mailservice?url=https%3A%2F%2Fru-translogisticspb.mailinetservice.com%2Fru.translogisticspb%2Fpub%2Fmail%2Fread.php%3Ftag%3Dsender.eyJSRUNJUElFTlRfSUQiOiIxNzY0NDI0In0%253D&amp;proxy=yes&amp;key=aebab7d2648b13b272f1ee5f3680a30b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" filled="f" stroked="f">
                <o:lock v:ext="edit" aspectratio="t"/>
                <w10:anchorlock/>
              </v:rect>
            </w:pict>
          </mc:Fallback>
        </mc:AlternateContent>
      </w:r>
    </w:p>
    <w:p w:rsidR="000F35A6" w:rsidRPr="00347180" w:rsidRDefault="00E82E26">
      <w:pPr>
        <w:spacing w:after="80"/>
        <w:rPr>
          <w:lang w:val="ru-RU"/>
        </w:rPr>
      </w:pPr>
      <w:r w:rsidRPr="00347180">
        <w:rPr>
          <w:lang w:val="ru-RU"/>
        </w:rPr>
        <w:t>Узбекистан — страна древних цивилизаций, величественных архитектурных ансамблей, восточных базаров и тёплого гостеприимства. Этот маршрут начинается в сказочной Хиве, продолжается в древней Бухаре и легендарном Самарканде, а завершается знакомством с современной столицей страны — Ташкентом.</w:t>
      </w:r>
    </w:p>
    <w:p w:rsidR="000F35A6" w:rsidRPr="00347180" w:rsidRDefault="00E82E26">
      <w:pPr>
        <w:spacing w:after="120"/>
        <w:rPr>
          <w:lang w:val="ru-RU"/>
        </w:rPr>
      </w:pPr>
      <w:r w:rsidRPr="00347180">
        <w:rPr>
          <w:b/>
          <w:lang w:val="ru-RU"/>
        </w:rPr>
        <w:t>Примечание: указанное время является ориентировочным и может корректироваться в зависимости от расписания поездов, авиарейсов, дорожной ситуации, режима работы объектов и организационных условий.</w:t>
      </w:r>
    </w:p>
    <w:p w:rsidR="006F6C5A" w:rsidRDefault="006F6C5A">
      <w:pPr>
        <w:keepNext/>
        <w:spacing w:before="120" w:after="80"/>
        <w:rPr>
          <w:rFonts w:ascii="Arial" w:eastAsia="Arial" w:hAnsi="Arial"/>
          <w:b/>
          <w:color w:val="1F4E79"/>
          <w:sz w:val="30"/>
          <w:lang w:val="ru-RU"/>
        </w:rPr>
      </w:pPr>
    </w:p>
    <w:p w:rsidR="006F6C5A" w:rsidRDefault="006F6C5A">
      <w:pPr>
        <w:keepNext/>
        <w:spacing w:before="120" w:after="80"/>
        <w:rPr>
          <w:rFonts w:ascii="Arial" w:eastAsia="Arial" w:hAnsi="Arial"/>
          <w:b/>
          <w:color w:val="1F4E79"/>
          <w:sz w:val="30"/>
          <w:lang w:val="ru-RU"/>
        </w:rPr>
      </w:pPr>
    </w:p>
    <w:p w:rsidR="000F35A6" w:rsidRPr="00347180" w:rsidRDefault="00E82E26">
      <w:pPr>
        <w:keepNext/>
        <w:spacing w:before="120" w:after="80"/>
        <w:rPr>
          <w:lang w:val="ru-RU"/>
        </w:rPr>
      </w:pPr>
      <w:r w:rsidRPr="00347180">
        <w:rPr>
          <w:rFonts w:ascii="Arial" w:eastAsia="Arial" w:hAnsi="Arial"/>
          <w:b/>
          <w:color w:val="1F4E79"/>
          <w:sz w:val="30"/>
          <w:lang w:val="ru-RU"/>
        </w:rPr>
        <w:t>ПРОГРАММА ТУРА ПО ЧАСАМ</w:t>
      </w:r>
    </w:p>
    <w:p w:rsidR="000F35A6" w:rsidRPr="00347180" w:rsidRDefault="00E82E26">
      <w:pPr>
        <w:keepNext/>
        <w:spacing w:before="120" w:after="80"/>
        <w:rPr>
          <w:lang w:val="ru-RU"/>
        </w:rPr>
      </w:pPr>
      <w:r w:rsidRPr="00347180">
        <w:rPr>
          <w:rFonts w:ascii="Arial" w:eastAsia="Arial" w:hAnsi="Arial"/>
          <w:b/>
          <w:color w:val="1F4E79"/>
          <w:sz w:val="30"/>
          <w:lang w:val="ru-RU"/>
        </w:rPr>
        <w:t>День 1. Прибытие в Ургенч – переезд в Хиву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2"/>
        <w:gridCol w:w="8064"/>
      </w:tblGrid>
      <w:tr w:rsidR="000F35A6">
        <w:trPr>
          <w:tblHeader/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Время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Программа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По расписанию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 w:rsidRPr="00347180">
              <w:rPr>
                <w:color w:val="000000"/>
                <w:sz w:val="20"/>
                <w:lang w:val="ru-RU"/>
              </w:rPr>
              <w:t xml:space="preserve">Прибытие в аэропорт или на железнодорожный вокзал Ургенча. </w:t>
            </w:r>
            <w:r>
              <w:rPr>
                <w:color w:val="000000"/>
                <w:sz w:val="20"/>
              </w:rPr>
              <w:t>Встреча гостей.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По прибытии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Трансфер Ургенч – Хива на комфортабельном транспорте.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14:00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Размещение в гостинице Хивы.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16:00 – 17:30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Ориентационная прогулка по историческому району Ичан-Кала: ворота Ата-Дарваза, медресе Мухаммад Амин-хана и минарет Кальта-Минор.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18:00 – 19:00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 xml:space="preserve">Посещение современного туристического комплекса </w:t>
            </w:r>
            <w:r>
              <w:rPr>
                <w:color w:val="000000"/>
                <w:sz w:val="20"/>
              </w:rPr>
              <w:t>Arda</w:t>
            </w:r>
            <w:r w:rsidRPr="00347180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Khiva</w:t>
            </w:r>
            <w:r w:rsidRPr="00347180">
              <w:rPr>
                <w:color w:val="000000"/>
                <w:sz w:val="20"/>
                <w:lang w:val="ru-RU"/>
              </w:rPr>
              <w:t xml:space="preserve"> и свободное время для фотографий.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19:30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Возвращение в гостиницу. Свободное время.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Ночь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Ночь в гостинице Хивы.</w:t>
            </w:r>
          </w:p>
        </w:tc>
      </w:tr>
    </w:tbl>
    <w:p w:rsidR="000F35A6" w:rsidRDefault="000F35A6">
      <w:pPr>
        <w:spacing w:after="0"/>
      </w:pPr>
    </w:p>
    <w:p w:rsidR="000F35A6" w:rsidRDefault="00E82E26">
      <w:pPr>
        <w:keepNext/>
        <w:spacing w:before="120" w:after="80"/>
      </w:pPr>
      <w:r>
        <w:rPr>
          <w:rFonts w:ascii="Arial" w:eastAsia="Arial" w:hAnsi="Arial"/>
          <w:b/>
          <w:color w:val="1F4E79"/>
          <w:sz w:val="30"/>
        </w:rPr>
        <w:t>День 2. Экскурсия по Хиве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2"/>
        <w:gridCol w:w="8064"/>
      </w:tblGrid>
      <w:tr w:rsidR="000F35A6">
        <w:trPr>
          <w:tblHeader/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Время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Программа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08:00 – 09:00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Завтрак в гостинице.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09:30 – 10:30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Посещение крепости Куня-Арк и смотровой площадки.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10:45 – 11:30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мавзолея Пахлавана Махмуда.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11:45 – 12:30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Посещение минарета и медресе Ислам Ходжи.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12:30 – 13:30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Обед самостоятельно или по предварительному заказу.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14:00 – 15:00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дворца Таш-Хаули.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15:15 – 16:00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Посещение медресе Алакули-хана и торгового комплекса.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16:15 – 17:00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Посещение Джума-мечети с резными деревянными колоннами.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17:30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Возвращение в гостиницу. Свободное время.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Ночь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Ночь в гостинице Хивы.</w:t>
            </w:r>
          </w:p>
        </w:tc>
      </w:tr>
    </w:tbl>
    <w:p w:rsidR="000F35A6" w:rsidRDefault="000F35A6">
      <w:pPr>
        <w:spacing w:after="0"/>
      </w:pPr>
    </w:p>
    <w:p w:rsidR="000F35A6" w:rsidRDefault="00E82E26">
      <w:pPr>
        <w:keepNext/>
        <w:spacing w:before="120" w:after="80"/>
      </w:pPr>
      <w:r>
        <w:rPr>
          <w:rFonts w:ascii="Arial" w:eastAsia="Arial" w:hAnsi="Arial"/>
          <w:b/>
          <w:color w:val="1F4E79"/>
          <w:sz w:val="30"/>
        </w:rPr>
        <w:t>День 3. Хива – Бухара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2"/>
        <w:gridCol w:w="8064"/>
      </w:tblGrid>
      <w:tr w:rsidR="000F35A6">
        <w:trPr>
          <w:tblHeader/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Время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Программа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07:30 – 08:30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Завтрак в гостинице.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08:30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Освобождение номеров и трансфер на железнодорожный вокзал.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По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расписанию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Переезд Хива / Ургенч – Бухара на поезде. Время отправления и прибытия уточняется при подтверждении заявки.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По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прибытии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Встреча на вокзале Бухары и трансфер в гостиницу.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17:00 – 18:00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Размещение в гостинице и отдых.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18:30 – 19:30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Вечерняя прогулка по ансамблю Ляби-Хауз и историческому центру Бухары.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Ночь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Ночь в гостинице Бухары.</w:t>
            </w:r>
          </w:p>
        </w:tc>
      </w:tr>
    </w:tbl>
    <w:p w:rsidR="000F35A6" w:rsidRDefault="000F35A6">
      <w:pPr>
        <w:spacing w:after="0"/>
      </w:pPr>
    </w:p>
    <w:p w:rsidR="006F6C5A" w:rsidRDefault="006F6C5A">
      <w:pPr>
        <w:keepNext/>
        <w:spacing w:before="120" w:after="80"/>
        <w:rPr>
          <w:rFonts w:ascii="Arial" w:eastAsia="Arial" w:hAnsi="Arial"/>
          <w:b/>
          <w:color w:val="1F4E79"/>
          <w:sz w:val="30"/>
        </w:rPr>
      </w:pPr>
    </w:p>
    <w:p w:rsidR="006F6C5A" w:rsidRDefault="006F6C5A">
      <w:pPr>
        <w:keepNext/>
        <w:spacing w:before="120" w:after="80"/>
        <w:rPr>
          <w:rFonts w:ascii="Arial" w:eastAsia="Arial" w:hAnsi="Arial"/>
          <w:b/>
          <w:color w:val="1F4E79"/>
          <w:sz w:val="30"/>
        </w:rPr>
      </w:pPr>
    </w:p>
    <w:p w:rsidR="000F35A6" w:rsidRDefault="00E82E26">
      <w:pPr>
        <w:keepNext/>
        <w:spacing w:before="120" w:after="80"/>
      </w:pPr>
      <w:proofErr w:type="spellStart"/>
      <w:r>
        <w:rPr>
          <w:rFonts w:ascii="Arial" w:eastAsia="Arial" w:hAnsi="Arial"/>
          <w:b/>
          <w:color w:val="1F4E79"/>
          <w:sz w:val="30"/>
        </w:rPr>
        <w:t>День</w:t>
      </w:r>
      <w:proofErr w:type="spellEnd"/>
      <w:r>
        <w:rPr>
          <w:rFonts w:ascii="Arial" w:eastAsia="Arial" w:hAnsi="Arial"/>
          <w:b/>
          <w:color w:val="1F4E79"/>
          <w:sz w:val="30"/>
        </w:rPr>
        <w:t xml:space="preserve"> 4. Экскурсия по Бухаре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2"/>
        <w:gridCol w:w="8064"/>
      </w:tblGrid>
      <w:tr w:rsidR="000F35A6">
        <w:trPr>
          <w:tblHeader/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Время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Программа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08:00 – 09:00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Завтрак в гостинице.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09:30 – 10:30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крепости Арк.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10:45 – 11:30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комплекса Боло-Хауз.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11:45 – 12:30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Посещение мавзолея Саманидов и Чашма-Аюб.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12:30 – 13:30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Обед самостоятельно или по предварительному заказу.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14:00 – 15:30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Экскурсия по архитектурному ансамблю Пой-Калян.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15:45 – 16:30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Посещение медресе Улугбека и Абдулазиз-хана.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16:30 – 17:30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 xml:space="preserve">Прогулка по торговым куполам </w:t>
            </w:r>
            <w:r>
              <w:rPr>
                <w:color w:val="000000"/>
                <w:sz w:val="20"/>
              </w:rPr>
              <w:t>XVI</w:t>
            </w:r>
            <w:r w:rsidRPr="00347180">
              <w:rPr>
                <w:color w:val="000000"/>
                <w:sz w:val="20"/>
                <w:lang w:val="ru-RU"/>
              </w:rPr>
              <w:t xml:space="preserve"> века.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18:00 – 19:00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 xml:space="preserve">Свободное время или прогулка в </w:t>
            </w:r>
            <w:r>
              <w:rPr>
                <w:color w:val="000000"/>
                <w:sz w:val="20"/>
              </w:rPr>
              <w:t>Bukhara</w:t>
            </w:r>
            <w:r w:rsidRPr="00347180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Park</w:t>
            </w:r>
            <w:r w:rsidRPr="00347180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Ночь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Ночь в гостинице Бухары.</w:t>
            </w:r>
          </w:p>
        </w:tc>
      </w:tr>
    </w:tbl>
    <w:p w:rsidR="000F35A6" w:rsidRDefault="000F35A6">
      <w:pPr>
        <w:spacing w:after="0"/>
      </w:pPr>
    </w:p>
    <w:p w:rsidR="006F6C5A" w:rsidRDefault="006F6C5A">
      <w:pPr>
        <w:keepNext/>
        <w:spacing w:before="120" w:after="80"/>
        <w:rPr>
          <w:rFonts w:ascii="Arial" w:eastAsia="Arial" w:hAnsi="Arial"/>
          <w:b/>
          <w:color w:val="1F4E79"/>
          <w:sz w:val="30"/>
        </w:rPr>
      </w:pPr>
    </w:p>
    <w:p w:rsidR="006F6C5A" w:rsidRDefault="006F6C5A">
      <w:pPr>
        <w:keepNext/>
        <w:spacing w:before="120" w:after="80"/>
        <w:rPr>
          <w:rFonts w:ascii="Arial" w:eastAsia="Arial" w:hAnsi="Arial"/>
          <w:b/>
          <w:color w:val="1F4E79"/>
          <w:sz w:val="30"/>
        </w:rPr>
      </w:pPr>
    </w:p>
    <w:p w:rsidR="006F6C5A" w:rsidRDefault="006F6C5A">
      <w:pPr>
        <w:keepNext/>
        <w:spacing w:before="120" w:after="80"/>
        <w:rPr>
          <w:rFonts w:ascii="Arial" w:eastAsia="Arial" w:hAnsi="Arial"/>
          <w:b/>
          <w:color w:val="1F4E79"/>
          <w:sz w:val="30"/>
        </w:rPr>
      </w:pPr>
    </w:p>
    <w:p w:rsidR="006F6C5A" w:rsidRDefault="006F6C5A">
      <w:pPr>
        <w:keepNext/>
        <w:spacing w:before="120" w:after="80"/>
        <w:rPr>
          <w:rFonts w:ascii="Arial" w:eastAsia="Arial" w:hAnsi="Arial"/>
          <w:b/>
          <w:color w:val="1F4E79"/>
          <w:sz w:val="30"/>
        </w:rPr>
      </w:pPr>
    </w:p>
    <w:p w:rsidR="006F6C5A" w:rsidRDefault="006F6C5A">
      <w:pPr>
        <w:keepNext/>
        <w:spacing w:before="120" w:after="80"/>
        <w:rPr>
          <w:rFonts w:ascii="Arial" w:eastAsia="Arial" w:hAnsi="Arial"/>
          <w:b/>
          <w:color w:val="1F4E79"/>
          <w:sz w:val="30"/>
        </w:rPr>
      </w:pPr>
    </w:p>
    <w:p w:rsidR="000F35A6" w:rsidRDefault="00E82E26">
      <w:pPr>
        <w:keepNext/>
        <w:spacing w:before="120" w:after="80"/>
      </w:pPr>
      <w:proofErr w:type="spellStart"/>
      <w:r>
        <w:rPr>
          <w:rFonts w:ascii="Arial" w:eastAsia="Arial" w:hAnsi="Arial"/>
          <w:b/>
          <w:color w:val="1F4E79"/>
          <w:sz w:val="30"/>
        </w:rPr>
        <w:t>День</w:t>
      </w:r>
      <w:proofErr w:type="spellEnd"/>
      <w:r>
        <w:rPr>
          <w:rFonts w:ascii="Arial" w:eastAsia="Arial" w:hAnsi="Arial"/>
          <w:b/>
          <w:color w:val="1F4E79"/>
          <w:sz w:val="30"/>
        </w:rPr>
        <w:t xml:space="preserve"> 5. Бухара – Самарканд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2"/>
        <w:gridCol w:w="8064"/>
      </w:tblGrid>
      <w:tr w:rsidR="000F35A6">
        <w:trPr>
          <w:tblHeader/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Время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Программа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08:00 – 09:00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Завтрак в гостинице.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09:30 – 11:00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Посещение дворца Ситораи Мохи Хоса — летней резиденции последнего бухарского эмира.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11:30 – 12:30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Свободное время в историческом центре Бухары.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12:30 – 13:30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Обед самостоятельно или по предварительному заказу.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14:00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Трансфер на железнодорожный вокзал.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По расписанию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Переезд Бухара – Самарканд на скоростном поезде «Афросиаб».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По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прибытии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Встреча на вокзале, трансфер и размещение в гостинице.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18:30 – 19:30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Вечерняя прогулка по площади Регистан.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Ночь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Ночь в гостинице Самарканда.</w:t>
            </w:r>
          </w:p>
        </w:tc>
      </w:tr>
    </w:tbl>
    <w:p w:rsidR="000F35A6" w:rsidRDefault="000F35A6">
      <w:pPr>
        <w:spacing w:after="0"/>
      </w:pPr>
    </w:p>
    <w:p w:rsidR="000F35A6" w:rsidRDefault="00E82E26">
      <w:pPr>
        <w:keepNext/>
        <w:pageBreakBefore/>
        <w:spacing w:before="120" w:after="80"/>
      </w:pPr>
      <w:proofErr w:type="spellStart"/>
      <w:r>
        <w:rPr>
          <w:rFonts w:ascii="Arial" w:eastAsia="Arial" w:hAnsi="Arial"/>
          <w:b/>
          <w:color w:val="1F4E79"/>
          <w:sz w:val="30"/>
        </w:rPr>
        <w:lastRenderedPageBreak/>
        <w:t>День</w:t>
      </w:r>
      <w:proofErr w:type="spellEnd"/>
      <w:r>
        <w:rPr>
          <w:rFonts w:ascii="Arial" w:eastAsia="Arial" w:hAnsi="Arial"/>
          <w:b/>
          <w:color w:val="1F4E79"/>
          <w:sz w:val="30"/>
        </w:rPr>
        <w:t xml:space="preserve"> 6. Экскурсия по Самарканду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2"/>
        <w:gridCol w:w="8064"/>
      </w:tblGrid>
      <w:tr w:rsidR="000F35A6">
        <w:trPr>
          <w:tblHeader/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Время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Программа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08:00 – 09:00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Завтрак в гостинице.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09:30 – 10:45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Экскурсия по площади Регистан.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11:00 – 11:45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мавзолея Гур-Эмир.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12:00 – 13:00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Обед самостоятельно или по предварительному заказу.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13:15 – 14:00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мечети Биби-Ханум.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14:00 – 14:45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базара Сиаб.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15:00 – 16:15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ансамбля Шахи-Зинда.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16:30 – 17:15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обсерватории Улугбека.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17:45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Возвращение в гостиницу. Свободное время.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Ночь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Ночь в гостинице Самарканда.</w:t>
            </w:r>
          </w:p>
        </w:tc>
      </w:tr>
    </w:tbl>
    <w:p w:rsidR="000F35A6" w:rsidRDefault="000F35A6">
      <w:pPr>
        <w:spacing w:after="0"/>
      </w:pPr>
    </w:p>
    <w:p w:rsidR="000F35A6" w:rsidRDefault="00E82E26">
      <w:pPr>
        <w:keepNext/>
        <w:spacing w:before="120" w:after="80"/>
      </w:pPr>
      <w:r>
        <w:rPr>
          <w:rFonts w:ascii="Arial" w:eastAsia="Arial" w:hAnsi="Arial"/>
          <w:b/>
          <w:color w:val="1F4E79"/>
          <w:sz w:val="30"/>
        </w:rPr>
        <w:t>День 7. Самарканд – Ташкент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2"/>
        <w:gridCol w:w="8064"/>
      </w:tblGrid>
      <w:tr w:rsidR="000F35A6">
        <w:trPr>
          <w:tblHeader/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Время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Программа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08:00 – 09:00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Завтрак в гостинице.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09:30 – 11:30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Посещение комплекса Имама аль-Бухари.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12:00 – 13:00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Обед самостоятельно или по предварительному заказу.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13:30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Трансфер на железнодорожный вокзал.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По расписанию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Переезд Самарканд – Ташкент на скоростном поезде «Афросиаб».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По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прибытии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Встреча на вокзале, трансфер и размещение в гостинице Ташкента.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19:00 – 20:30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Вечерняя прогулка по Tashkent City Park и Magic City.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Ночь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Ночь в гостинице Ташкента.</w:t>
            </w:r>
          </w:p>
        </w:tc>
      </w:tr>
    </w:tbl>
    <w:p w:rsidR="000F35A6" w:rsidRDefault="000F35A6">
      <w:pPr>
        <w:spacing w:after="0"/>
      </w:pPr>
    </w:p>
    <w:p w:rsidR="000F35A6" w:rsidRDefault="00E82E26">
      <w:pPr>
        <w:keepNext/>
        <w:spacing w:before="120" w:after="80"/>
      </w:pPr>
      <w:r>
        <w:rPr>
          <w:rFonts w:ascii="Arial" w:eastAsia="Arial" w:hAnsi="Arial"/>
          <w:b/>
          <w:color w:val="1F4E79"/>
          <w:sz w:val="30"/>
        </w:rPr>
        <w:t>День 8. Экскурсия по Ташкенту – вылет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2"/>
        <w:gridCol w:w="8064"/>
      </w:tblGrid>
      <w:tr w:rsidR="000F35A6">
        <w:trPr>
          <w:tblHeader/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Время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Программа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08:00 – 09:00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Завтрак в гостинице.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09:30 – 10:45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Посещение Центра исламской цивилизации или внешний осмотр — в зависимости от режима работы.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11:00 – 12:00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базара Чорсу.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12:15 – 13:15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Обед самостоятельно или по предварительному заказу.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13:30 – 14:30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Прогулка по Tashkent City Park.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14:45 – 15:30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Посещение парка Seoul Mun.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До 12:00 / по согласованию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Освобождение номеров согласно правилам гостиницы. Багаж можно оставить на хранение.</w:t>
            </w:r>
          </w:p>
        </w:tc>
      </w:tr>
      <w:tr w:rsidR="000F35A6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  <w:sz w:val="20"/>
              </w:rPr>
              <w:t>По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расписанию</w:t>
            </w:r>
            <w:proofErr w:type="spellEnd"/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color w:val="000000"/>
                <w:sz w:val="20"/>
              </w:rPr>
              <w:t>Трансфер в аэропорт Ташкента.</w:t>
            </w:r>
          </w:p>
        </w:tc>
      </w:tr>
      <w:tr w:rsidR="000F35A6" w:rsidRPr="00C255FC">
        <w:trPr>
          <w:jc w:val="center"/>
        </w:trPr>
        <w:tc>
          <w:tcPr>
            <w:tcW w:w="2232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  <w:sz w:val="20"/>
              </w:rPr>
              <w:t>По расписанию</w:t>
            </w:r>
          </w:p>
        </w:tc>
        <w:tc>
          <w:tcPr>
            <w:tcW w:w="8064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 w:rsidRPr="00347180">
              <w:rPr>
                <w:color w:val="000000"/>
                <w:sz w:val="20"/>
                <w:lang w:val="ru-RU"/>
              </w:rPr>
              <w:t>Вылет домой. Завершение программы тура.</w:t>
            </w:r>
          </w:p>
        </w:tc>
      </w:tr>
    </w:tbl>
    <w:p w:rsidR="000F35A6" w:rsidRDefault="000F35A6">
      <w:pPr>
        <w:spacing w:after="0"/>
        <w:rPr>
          <w:lang w:val="ru-RU"/>
        </w:rPr>
      </w:pPr>
    </w:p>
    <w:p w:rsidR="007A3B6E" w:rsidRDefault="007A3B6E">
      <w:pPr>
        <w:spacing w:after="0"/>
        <w:rPr>
          <w:lang w:val="ru-RU"/>
        </w:rPr>
      </w:pPr>
    </w:p>
    <w:p w:rsidR="007A3B6E" w:rsidRDefault="007A3B6E">
      <w:pPr>
        <w:spacing w:after="0"/>
        <w:rPr>
          <w:lang w:val="ru-RU"/>
        </w:rPr>
      </w:pPr>
    </w:p>
    <w:p w:rsidR="000F35A6" w:rsidRDefault="00E82E26">
      <w:pPr>
        <w:keepNext/>
        <w:pageBreakBefore/>
        <w:spacing w:before="120" w:after="80"/>
      </w:pPr>
      <w:r>
        <w:rPr>
          <w:rFonts w:ascii="Arial" w:eastAsia="Arial" w:hAnsi="Arial"/>
          <w:b/>
          <w:color w:val="1F4E79"/>
          <w:sz w:val="30"/>
        </w:rPr>
        <w:lastRenderedPageBreak/>
        <w:t>В СТОИМОСТЬ ТУРА ВКЛЮЧЕНО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 xml:space="preserve">Размещение в гостиницах уровня </w:t>
      </w:r>
      <w:r>
        <w:t>Standard</w:t>
      </w:r>
      <w:r w:rsidRPr="00347180">
        <w:rPr>
          <w:lang w:val="ru-RU"/>
        </w:rPr>
        <w:t xml:space="preserve"> в двухместных номерах с завтраками.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Все групповые трансферы по программе.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Услуги профессионального русскоговорящего гида согласно программе тура.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Железнодорожные билеты по маршруту Хива / Ургенч – Бухара – Самарканд – Ташкент.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Комфортабельный транспорт с кондиционером на экскурсионные дни.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Туристическая страховка на период тура.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Минеральная вода на экскурсионные дни тура.</w:t>
      </w:r>
    </w:p>
    <w:p w:rsidR="000F35A6" w:rsidRPr="00347180" w:rsidRDefault="00E82E26">
      <w:pPr>
        <w:keepNext/>
        <w:spacing w:before="120" w:after="80"/>
        <w:rPr>
          <w:lang w:val="ru-RU"/>
        </w:rPr>
      </w:pPr>
      <w:r w:rsidRPr="00347180">
        <w:rPr>
          <w:rFonts w:ascii="Arial" w:eastAsia="Arial" w:hAnsi="Arial"/>
          <w:b/>
          <w:color w:val="1F4E79"/>
          <w:sz w:val="30"/>
          <w:lang w:val="ru-RU"/>
        </w:rPr>
        <w:t>БОНУС ОТ КОМПАНИИ</w:t>
      </w:r>
    </w:p>
    <w:p w:rsidR="000F35A6" w:rsidRPr="00347180" w:rsidRDefault="00E82E26">
      <w:pPr>
        <w:rPr>
          <w:lang w:val="ru-RU"/>
        </w:rPr>
      </w:pPr>
      <w:r>
        <w:rPr>
          <w:b/>
          <w:color w:val="1F4E79"/>
          <w:sz w:val="22"/>
        </w:rPr>
        <w:t>E</w:t>
      </w:r>
      <w:r w:rsidRPr="00347180">
        <w:rPr>
          <w:b/>
          <w:color w:val="1F4E79"/>
          <w:sz w:val="22"/>
          <w:lang w:val="ru-RU"/>
        </w:rPr>
        <w:t>-</w:t>
      </w:r>
      <w:r>
        <w:rPr>
          <w:b/>
          <w:color w:val="1F4E79"/>
          <w:sz w:val="22"/>
        </w:rPr>
        <w:t>SIM</w:t>
      </w:r>
      <w:r w:rsidRPr="00347180">
        <w:rPr>
          <w:b/>
          <w:color w:val="1F4E79"/>
          <w:sz w:val="22"/>
          <w:lang w:val="ru-RU"/>
        </w:rPr>
        <w:t xml:space="preserve"> на 15 </w:t>
      </w:r>
      <w:r>
        <w:rPr>
          <w:b/>
          <w:color w:val="1F4E79"/>
          <w:sz w:val="22"/>
        </w:rPr>
        <w:t>GB</w:t>
      </w:r>
      <w:r w:rsidRPr="00347180">
        <w:rPr>
          <w:b/>
          <w:color w:val="1F4E79"/>
          <w:sz w:val="22"/>
          <w:lang w:val="ru-RU"/>
        </w:rPr>
        <w:t xml:space="preserve"> интернета</w:t>
      </w:r>
    </w:p>
    <w:p w:rsidR="000F35A6" w:rsidRDefault="00E82E26">
      <w:pPr>
        <w:keepNext/>
        <w:spacing w:before="120" w:after="80"/>
      </w:pPr>
      <w:r>
        <w:rPr>
          <w:rFonts w:ascii="Arial" w:eastAsia="Arial" w:hAnsi="Arial"/>
          <w:b/>
          <w:color w:val="1F4E79"/>
          <w:sz w:val="30"/>
        </w:rPr>
        <w:t>В СТОИМОСТЬ ТУРА НЕ ВКЛЮЧЕНО</w:t>
      </w:r>
    </w:p>
    <w:p w:rsidR="000F35A6" w:rsidRDefault="00E82E26">
      <w:pPr>
        <w:pStyle w:val="a0"/>
        <w:spacing w:after="40"/>
        <w:ind w:left="288" w:hanging="72"/>
      </w:pPr>
      <w:r>
        <w:t>Международные авиаперелёты.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Входные билеты на памятники, музеи и достопримечательности.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Обеды и ужины, не указанные в программе.</w:t>
      </w:r>
    </w:p>
    <w:p w:rsidR="000F35A6" w:rsidRDefault="00E82E26">
      <w:pPr>
        <w:pStyle w:val="a0"/>
        <w:spacing w:after="40"/>
        <w:ind w:left="288" w:hanging="72"/>
      </w:pPr>
      <w:r>
        <w:t>Личные расходы туристов.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Дополнительные услуги, не указанные в программе.</w:t>
      </w:r>
    </w:p>
    <w:p w:rsidR="000F35A6" w:rsidRDefault="00E82E26">
      <w:pPr>
        <w:keepNext/>
        <w:spacing w:before="120" w:after="80"/>
      </w:pPr>
      <w:r>
        <w:rPr>
          <w:rFonts w:ascii="Arial" w:eastAsia="Arial" w:hAnsi="Arial"/>
          <w:b/>
          <w:color w:val="1F4E79"/>
          <w:sz w:val="30"/>
        </w:rPr>
        <w:t>ВОЗМОЖНЫЕ ГОСТИНИЦЫ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7200"/>
      </w:tblGrid>
      <w:tr w:rsidR="000F35A6">
        <w:trPr>
          <w:jc w:val="center"/>
        </w:trPr>
        <w:tc>
          <w:tcPr>
            <w:tcW w:w="3168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Город</w:t>
            </w:r>
          </w:p>
        </w:tc>
        <w:tc>
          <w:tcPr>
            <w:tcW w:w="7200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shd w:val="clear" w:color="auto" w:fill="1F4E79"/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FFFFFF"/>
              </w:rPr>
              <w:t>Гостиницы</w:t>
            </w:r>
          </w:p>
        </w:tc>
      </w:tr>
      <w:tr w:rsidR="000F35A6" w:rsidRPr="00C255FC">
        <w:trPr>
          <w:jc w:val="center"/>
        </w:trPr>
        <w:tc>
          <w:tcPr>
            <w:tcW w:w="3168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r>
              <w:rPr>
                <w:b/>
                <w:color w:val="000000"/>
              </w:rPr>
              <w:t>Хива</w:t>
            </w:r>
          </w:p>
        </w:tc>
        <w:tc>
          <w:tcPr>
            <w:tcW w:w="7200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>
              <w:rPr>
                <w:color w:val="000000"/>
              </w:rPr>
              <w:t>Shokh</w:t>
            </w:r>
            <w:r w:rsidRPr="00347180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Jahon</w:t>
            </w:r>
            <w:r w:rsidRPr="00347180">
              <w:rPr>
                <w:color w:val="000000"/>
                <w:lang w:val="ru-RU"/>
              </w:rPr>
              <w:t xml:space="preserve"> 3* / </w:t>
            </w:r>
            <w:r>
              <w:rPr>
                <w:color w:val="000000"/>
              </w:rPr>
              <w:t>Silk</w:t>
            </w:r>
            <w:r w:rsidRPr="00347180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Road</w:t>
            </w:r>
            <w:r w:rsidRPr="00347180">
              <w:rPr>
                <w:color w:val="000000"/>
                <w:lang w:val="ru-RU"/>
              </w:rPr>
              <w:t xml:space="preserve"> 3* или гостиница аналогичного уровня</w:t>
            </w:r>
          </w:p>
        </w:tc>
      </w:tr>
      <w:tr w:rsidR="000F35A6" w:rsidRPr="00C255FC">
        <w:trPr>
          <w:jc w:val="center"/>
        </w:trPr>
        <w:tc>
          <w:tcPr>
            <w:tcW w:w="3168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</w:rPr>
              <w:t>Бухара</w:t>
            </w:r>
            <w:proofErr w:type="spellEnd"/>
          </w:p>
        </w:tc>
        <w:tc>
          <w:tcPr>
            <w:tcW w:w="7200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>
              <w:rPr>
                <w:color w:val="000000"/>
              </w:rPr>
              <w:t>Ayvan</w:t>
            </w:r>
            <w:r w:rsidRPr="00347180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Boutique</w:t>
            </w:r>
            <w:r w:rsidRPr="00347180">
              <w:rPr>
                <w:color w:val="000000"/>
                <w:lang w:val="ru-RU"/>
              </w:rPr>
              <w:t xml:space="preserve"> 3* / </w:t>
            </w:r>
            <w:r>
              <w:rPr>
                <w:color w:val="000000"/>
              </w:rPr>
              <w:t>Nostalgia</w:t>
            </w:r>
            <w:r w:rsidRPr="00347180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Boutique</w:t>
            </w:r>
            <w:r w:rsidRPr="00347180">
              <w:rPr>
                <w:color w:val="000000"/>
                <w:lang w:val="ru-RU"/>
              </w:rPr>
              <w:t xml:space="preserve"> 3* или гостиница аналогичного уровня</w:t>
            </w:r>
          </w:p>
        </w:tc>
      </w:tr>
      <w:tr w:rsidR="000F35A6" w:rsidRPr="00C255FC">
        <w:trPr>
          <w:jc w:val="center"/>
        </w:trPr>
        <w:tc>
          <w:tcPr>
            <w:tcW w:w="3168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</w:rPr>
              <w:t>Самарканд</w:t>
            </w:r>
            <w:proofErr w:type="spellEnd"/>
          </w:p>
        </w:tc>
        <w:tc>
          <w:tcPr>
            <w:tcW w:w="7200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>
              <w:rPr>
                <w:color w:val="000000"/>
              </w:rPr>
              <w:t>Arba</w:t>
            </w:r>
            <w:r w:rsidRPr="00347180">
              <w:rPr>
                <w:color w:val="000000"/>
                <w:lang w:val="ru-RU"/>
              </w:rPr>
              <w:t xml:space="preserve"> 3* / </w:t>
            </w:r>
            <w:r>
              <w:rPr>
                <w:color w:val="000000"/>
              </w:rPr>
              <w:t>Marokand</w:t>
            </w:r>
            <w:r w:rsidRPr="00347180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Spa</w:t>
            </w:r>
            <w:r w:rsidRPr="00347180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Hotel</w:t>
            </w:r>
            <w:r w:rsidRPr="00347180">
              <w:rPr>
                <w:color w:val="000000"/>
                <w:lang w:val="ru-RU"/>
              </w:rPr>
              <w:t xml:space="preserve"> 3* или гостиница аналогичного уровня</w:t>
            </w:r>
          </w:p>
        </w:tc>
      </w:tr>
      <w:tr w:rsidR="000F35A6" w:rsidRPr="00C255FC">
        <w:trPr>
          <w:jc w:val="center"/>
        </w:trPr>
        <w:tc>
          <w:tcPr>
            <w:tcW w:w="3168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Default="00E82E26">
            <w:pPr>
              <w:spacing w:after="0"/>
            </w:pPr>
            <w:proofErr w:type="spellStart"/>
            <w:r>
              <w:rPr>
                <w:b/>
                <w:color w:val="000000"/>
              </w:rPr>
              <w:t>Ташкент</w:t>
            </w:r>
            <w:proofErr w:type="spellEnd"/>
          </w:p>
        </w:tc>
        <w:tc>
          <w:tcPr>
            <w:tcW w:w="7200" w:type="dxa"/>
            <w:tcBorders>
              <w:top w:val="single" w:sz="6" w:space="0" w:color="6B6B6B"/>
              <w:left w:val="single" w:sz="6" w:space="0" w:color="6B6B6B"/>
              <w:bottom w:val="single" w:sz="6" w:space="0" w:color="6B6B6B"/>
              <w:right w:val="single" w:sz="6" w:space="0" w:color="6B6B6B"/>
            </w:tcBorders>
            <w:vAlign w:val="center"/>
          </w:tcPr>
          <w:p w:rsidR="000F35A6" w:rsidRPr="00347180" w:rsidRDefault="00E82E26">
            <w:pPr>
              <w:spacing w:after="0"/>
              <w:rPr>
                <w:lang w:val="ru-RU"/>
              </w:rPr>
            </w:pPr>
            <w:r>
              <w:rPr>
                <w:color w:val="000000"/>
              </w:rPr>
              <w:t>Huvaydo</w:t>
            </w:r>
            <w:r w:rsidRPr="00347180">
              <w:rPr>
                <w:color w:val="000000"/>
                <w:lang w:val="ru-RU"/>
              </w:rPr>
              <w:t xml:space="preserve"> 3* / </w:t>
            </w:r>
            <w:r>
              <w:rPr>
                <w:color w:val="000000"/>
              </w:rPr>
              <w:t>King</w:t>
            </w:r>
            <w:r w:rsidRPr="00347180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Plaza</w:t>
            </w:r>
            <w:r w:rsidRPr="00347180">
              <w:rPr>
                <w:color w:val="000000"/>
                <w:lang w:val="ru-RU"/>
              </w:rPr>
              <w:t xml:space="preserve"> 3* или гостиница аналогичного уровня</w:t>
            </w:r>
          </w:p>
        </w:tc>
      </w:tr>
    </w:tbl>
    <w:p w:rsidR="000F35A6" w:rsidRDefault="00E82E26">
      <w:pPr>
        <w:keepNext/>
        <w:spacing w:before="120" w:after="80"/>
      </w:pPr>
      <w:r>
        <w:rPr>
          <w:rFonts w:ascii="Arial" w:eastAsia="Arial" w:hAnsi="Arial"/>
          <w:b/>
          <w:color w:val="1F4E79"/>
          <w:sz w:val="30"/>
        </w:rPr>
        <w:t>ВАЖНАЯ ИНФОРМАЦИЯ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 xml:space="preserve">Стоимость тура — </w:t>
      </w:r>
      <w:r>
        <w:t>USD</w:t>
      </w:r>
      <w:r w:rsidRPr="00347180">
        <w:rPr>
          <w:lang w:val="ru-RU"/>
        </w:rPr>
        <w:t xml:space="preserve"> за человека при двухместном размещении..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Динамическое ценообразование. Цена в долларах США фиксируется на момент подтверждения заявки.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Расписание поездов и время экскурсий могут корректироваться без уменьшения общего объёма услуг.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Туроператор оставляет за собой право изменять порядок проведения экскурсий без изменения общей программы обслуживания.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Если дополнительные ночи бронируются самостоятельно, трансферы аэропорт – гостиница – аэропорт и между отелями туристы организуют самостоятельно или за дополнительную плату.</w:t>
      </w:r>
    </w:p>
    <w:p w:rsidR="000F35A6" w:rsidRDefault="00E82E26">
      <w:pPr>
        <w:keepNext/>
        <w:spacing w:before="120" w:after="80"/>
      </w:pPr>
      <w:r>
        <w:rPr>
          <w:rFonts w:ascii="Arial" w:eastAsia="Arial" w:hAnsi="Arial"/>
          <w:b/>
          <w:color w:val="1F4E79"/>
          <w:sz w:val="30"/>
        </w:rPr>
        <w:t>ОСОБЫЕ УСЛОВИЯ ОПЛАТЫ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Оплата производится строго по договору.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В течение 3 банковских дней с момента получения счёта, если до начала предоставления услуг осталось более 5 банковских дней.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В течение суток, если до начала предоставления услуг осталось менее 5 банковских дней.</w:t>
      </w:r>
    </w:p>
    <w:p w:rsidR="000F35A6" w:rsidRPr="00347180" w:rsidRDefault="00E82E26">
      <w:pPr>
        <w:pStyle w:val="a0"/>
        <w:spacing w:after="40"/>
        <w:ind w:left="288" w:hanging="72"/>
        <w:rPr>
          <w:lang w:val="ru-RU"/>
        </w:rPr>
      </w:pPr>
      <w:r w:rsidRPr="00347180">
        <w:rPr>
          <w:lang w:val="ru-RU"/>
        </w:rPr>
        <w:t>В случае непоступления денежных средств в указанные сроки заявка будет автоматически аннулирована без дополнительного оповещения.</w:t>
      </w:r>
    </w:p>
    <w:sectPr w:rsidR="000F35A6" w:rsidRPr="00347180" w:rsidSect="00C255FC">
      <w:footerReference w:type="default" r:id="rId8"/>
      <w:pgSz w:w="12240" w:h="15840"/>
      <w:pgMar w:top="648" w:right="333" w:bottom="720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1EB" w:rsidRDefault="009B21EB">
      <w:pPr>
        <w:spacing w:after="0" w:line="240" w:lineRule="auto"/>
      </w:pPr>
      <w:r>
        <w:separator/>
      </w:r>
    </w:p>
  </w:endnote>
  <w:endnote w:type="continuationSeparator" w:id="0">
    <w:p w:rsidR="009B21EB" w:rsidRDefault="009B2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5A6" w:rsidRDefault="000F35A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1EB" w:rsidRDefault="009B21EB">
      <w:pPr>
        <w:spacing w:after="0" w:line="240" w:lineRule="auto"/>
      </w:pPr>
      <w:r>
        <w:separator/>
      </w:r>
    </w:p>
  </w:footnote>
  <w:footnote w:type="continuationSeparator" w:id="0">
    <w:p w:rsidR="009B21EB" w:rsidRDefault="009B2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35A6"/>
    <w:rsid w:val="001270B2"/>
    <w:rsid w:val="0015074B"/>
    <w:rsid w:val="00181CE8"/>
    <w:rsid w:val="0029639D"/>
    <w:rsid w:val="00326F90"/>
    <w:rsid w:val="00347180"/>
    <w:rsid w:val="005A5CC2"/>
    <w:rsid w:val="00632744"/>
    <w:rsid w:val="006F6C5A"/>
    <w:rsid w:val="007A3B6E"/>
    <w:rsid w:val="009B21EB"/>
    <w:rsid w:val="00AA1D8D"/>
    <w:rsid w:val="00B47730"/>
    <w:rsid w:val="00C255FC"/>
    <w:rsid w:val="00CB0664"/>
    <w:rsid w:val="00E82E26"/>
    <w:rsid w:val="00F420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6FCF89F-E1F8-4B03-BD53-2BF6EE59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60"/>
    </w:pPr>
    <w:rPr>
      <w:rFonts w:ascii="Times New Roman" w:eastAsia="Times New Roman" w:hAnsi="Times New Roman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2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2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5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2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B92F79-3534-4782-B547-B17844FA2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1124</Words>
  <Characters>6408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Легенды Великого шелкового пути</vt:lpstr>
      <vt:lpstr/>
    </vt:vector>
  </TitlesOfParts>
  <Manager/>
  <Company/>
  <LinksUpToDate>false</LinksUpToDate>
  <CharactersWithSpaces>7517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Легенды Великого шелкового пути</dc:title>
  <dc:subject>Хива – Бухара – Самарканд – Ташкент, 8 дней / 7 ночей</dc:subject>
  <dc:creator>OKS Tours</dc:creator>
  <cp:keywords>Узбекистан, Хива, Бухара, Самарканд, Ташкент, тур</cp:keywords>
  <dc:description>generated by python-docx</dc:description>
  <cp:lastModifiedBy>Пользователь Windows</cp:lastModifiedBy>
  <cp:revision>7</cp:revision>
  <dcterms:created xsi:type="dcterms:W3CDTF">2013-12-23T23:15:00Z</dcterms:created>
  <dcterms:modified xsi:type="dcterms:W3CDTF">2026-07-21T11:06:00Z</dcterms:modified>
  <cp:category/>
</cp:coreProperties>
</file>