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CE09" w14:textId="77777777" w:rsidR="006B128D" w:rsidRPr="005C0732" w:rsidRDefault="006B128D" w:rsidP="006B128D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u w:val="single"/>
          <w:lang w:eastAsia="ru-RU"/>
          <w14:ligatures w14:val="standardContextual"/>
        </w:rPr>
      </w:pPr>
      <w:r w:rsidRPr="005C0732">
        <w:rPr>
          <w:rFonts w:ascii="Arial" w:eastAsia="Times New Roman" w:hAnsi="Arial" w:cs="Arial"/>
          <w:b/>
          <w:kern w:val="2"/>
          <w:sz w:val="18"/>
          <w:szCs w:val="18"/>
          <w:u w:val="single"/>
          <w:lang w:eastAsia="ru-RU"/>
          <w14:ligatures w14:val="standardContextual"/>
        </w:rPr>
        <w:t>4. Пятидневный тур в Москву для школьников «Моя Столица, Моя Москва»</w:t>
      </w:r>
    </w:p>
    <w:tbl>
      <w:tblPr>
        <w:tblW w:w="10632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6B128D" w:rsidRPr="005C0732" w14:paraId="092C2601" w14:textId="77777777" w:rsidTr="00F5078D">
        <w:trPr>
          <w:trHeight w:val="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91578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1:</w:t>
            </w:r>
          </w:p>
          <w:p w14:paraId="57099381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группы на вокзале. Знакомство с гидом-экскурсоводом. </w:t>
            </w:r>
          </w:p>
          <w:p w14:paraId="256C9FD2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Посадка в комфортабельный автобус с вещами.</w:t>
            </w:r>
          </w:p>
          <w:p w14:paraId="533BFA9A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Обзорная автобусная экскурсия по Москве.</w:t>
            </w:r>
          </w:p>
          <w:p w14:paraId="3F09D271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76DB137C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</w:rPr>
              <w:t xml:space="preserve">Прогулка по Патриаршим прудам — </w:t>
            </w:r>
            <w:r w:rsidRPr="005C0732">
              <w:rPr>
                <w:rFonts w:ascii="Arial" w:eastAsia="Arial" w:hAnsi="Arial" w:cs="Arial"/>
                <w:sz w:val="18"/>
                <w:szCs w:val="18"/>
              </w:rPr>
              <w:t>это не просто сквер с водоемом, а целый мир, объединяющий историю, культуру и современность. Здесь переплетаются легенды Булгакова, шепот вековых лип и ароматы изысканных ресторанов. Здесь живут и прогуливаются знаменитости, а блогеры снимают контент для соцсетей. </w:t>
            </w:r>
          </w:p>
          <w:p w14:paraId="4D878577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Cs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Cs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</w:t>
            </w:r>
          </w:p>
          <w:p w14:paraId="6318052A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Трансфер в гостиницу. Заселение</w:t>
            </w:r>
          </w:p>
          <w:p w14:paraId="2B8AFB6B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0DDC0593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4CCE99BD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2. Пешеходный</w:t>
            </w:r>
          </w:p>
          <w:p w14:paraId="2CECD07C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1407034F" w14:textId="77777777" w:rsidR="006B128D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с 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гидом-экскурсоводом</w:t>
            </w: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. 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Переезд на метро.</w:t>
            </w:r>
          </w:p>
          <w:p w14:paraId="6C16B481" w14:textId="77777777" w:rsidR="006B128D" w:rsidRPr="002D2614" w:rsidRDefault="006B128D" w:rsidP="00F5078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D26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Пешеходная экскурсия по Китай-городу</w:t>
            </w:r>
          </w:p>
          <w:p w14:paraId="3E17ABA7" w14:textId="77777777" w:rsidR="006B128D" w:rsidRPr="002169FD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169FD">
              <w:rPr>
                <w:rFonts w:ascii="Arial" w:eastAsia="Calibri" w:hAnsi="Arial" w:cs="Arial"/>
                <w:bCs/>
                <w:sz w:val="18"/>
                <w:szCs w:val="18"/>
              </w:rPr>
              <w:t>Отправляясь на экскурсию по Китай-городу, мы будто берем «живой урок» у самой Москвы. Его улочки таят в себе множество воспоминаний и открытий, которые поворачивали ход истории столицы и государства в целом.</w:t>
            </w:r>
          </w:p>
          <w:p w14:paraId="2D210A00" w14:textId="77777777" w:rsidR="006B128D" w:rsidRPr="002169FD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169FD">
              <w:rPr>
                <w:rFonts w:ascii="Arial" w:eastAsia="Calibri" w:hAnsi="Arial" w:cs="Arial"/>
                <w:bCs/>
                <w:sz w:val="18"/>
                <w:szCs w:val="18"/>
              </w:rPr>
              <w:t>Никольская улица и первый печатный двор, Варварка и её торговые ряды, Богоявленский переулок и академия, где учился Ломоносов – всё это наше прошлое, которым мы по праву можем гордиться!</w:t>
            </w:r>
          </w:p>
          <w:p w14:paraId="67895DCA" w14:textId="77777777" w:rsidR="006B128D" w:rsidRPr="002169FD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169FD">
              <w:rPr>
                <w:rFonts w:ascii="Arial" w:eastAsia="Calibri" w:hAnsi="Arial" w:cs="Arial"/>
                <w:bCs/>
                <w:sz w:val="18"/>
                <w:szCs w:val="18"/>
              </w:rPr>
              <w:t>В ходе экскурсии мы обязательно узнаем историю многих достопримечательностей, куда делась Китайгородская стена, где находился Посольский двор, найдем памятник с пятью грамматическими ошибками и конечно поговорим о Красной площади и её исторических постройках. Наш гид познакомит Вас с историей столицы и её отдельных уголках, в которых хранится множество таинственных легенд и преданий.</w:t>
            </w:r>
          </w:p>
          <w:p w14:paraId="1BE00CA4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7D51A586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4047FD7E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4D48F56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5C0732">
              <w:rPr>
                <w:rFonts w:ascii="Arial" w:eastAsia="Arial" w:hAnsi="Arial" w:cs="Arial"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098B9170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Посещение территории Кремля. 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Ребята смогут познакомиться с историческими и архитектурными достопримечательностями этого уникального места</w:t>
            </w:r>
          </w:p>
          <w:p w14:paraId="4A573C32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Свободное время. Самостоятельное возвращение в гостиницу.</w:t>
            </w:r>
          </w:p>
          <w:p w14:paraId="0FAD2116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7FDAF113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3:</w:t>
            </w:r>
          </w:p>
          <w:p w14:paraId="0D5F6CED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20E27FDD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Встреча с гидом-экскурсоводом. Посадка в автобус</w:t>
            </w:r>
          </w:p>
          <w:p w14:paraId="2C500ADE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Переезд в парк Патриот.</w:t>
            </w:r>
          </w:p>
          <w:p w14:paraId="15BDA85D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Экскурсия по музейной площадке №1. 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Именно здесь на открытых площадках расположена техника всех родов и войск. </w:t>
            </w:r>
            <w:r w:rsidRPr="005C0732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Посещение Главного Храма вооруженных Сил России. 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Грандиозное сооружение и третий по величине Храм России, который посвящен подвигам народов во всех войнах.</w:t>
            </w:r>
          </w:p>
          <w:p w14:paraId="27F0B6BA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Горячий обед в кафе. </w:t>
            </w:r>
          </w:p>
          <w:p w14:paraId="589EC739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Посещение музея "Дорога памяти". </w:t>
            </w: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Протяженность музея - 1418 шагов по числу дней Великой Отечественной Войны. 35 мультимедийных зала хранят в себе историю каждого дня в документах, фотографиях и лицах. В базе данных героев информация более чем 30 млн. участников войны.</w:t>
            </w:r>
          </w:p>
          <w:p w14:paraId="5E4DC4C0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Трансфер в гостиницу.</w:t>
            </w:r>
          </w:p>
          <w:p w14:paraId="6881DAEE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10 часов</w:t>
            </w:r>
          </w:p>
          <w:p w14:paraId="58B8CCDA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4497B2B8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4. Пешеходный</w:t>
            </w:r>
          </w:p>
          <w:p w14:paraId="0AB0096D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1E664024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Встреча с гидом-экскурсоводом. Переезд на метро</w:t>
            </w:r>
          </w:p>
          <w:p w14:paraId="53B758A1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Обзорная экскурсия по комплексу Храма Христа Спасителя</w:t>
            </w:r>
          </w:p>
          <w:p w14:paraId="3BCFF121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Музей — Храм Христа Спасителя – Преображенская церковь-Смотровая площадка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ab/>
            </w:r>
          </w:p>
          <w:p w14:paraId="33625442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Собор пережил гибель и возрождение. В начале XX века оригинал был взорван и вновь отстроен к 1000-летию Крещения Руси с повторением архитектуры, объема и пластики.</w:t>
            </w:r>
          </w:p>
          <w:p w14:paraId="5E473693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Это комплекс верхнего, нижнего храмов и стилобат. В колоссальный храм может свободно поместиться колокольня Ивана Великого.</w:t>
            </w:r>
          </w:p>
          <w:p w14:paraId="6D0593FE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Вы увидите росписи, из которых 9000 кв. метров с позолотой. В их воссоздании участвовало более 400 именитых художников.</w:t>
            </w:r>
          </w:p>
          <w:p w14:paraId="0A0B7B60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Узнаете, что в алтаре с освященным в честь Рождества Христова престолом выставлены подлинники работ баталиста Верещагина. Посмотрите иконостас в виде ажурной беломраморной часовни с инкрустациями и свод купола с 15-метровой фигурой Творца с уникальным </w:t>
            </w:r>
            <w:proofErr w:type="spellStart"/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подкупольным</w:t>
            </w:r>
            <w:proofErr w:type="spellEnd"/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барабаном «Отечество».</w:t>
            </w:r>
          </w:p>
          <w:p w14:paraId="7588CE57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>Рассмотрите царские троны в память об императорах и посетите Галерею Воинской Славы с памятными досками.  Узнаете много нового в музее с раритетами, сохранившимися от первого храма.</w:t>
            </w:r>
          </w:p>
          <w:p w14:paraId="1C60CFDA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Экскурсия завершается подъемом на верхний ярус храма. Террасы среди колоколен с куполами луковичной формы опоясывают здание по всему периметру и служат смотровыми площадками. С высоты 40 метров открывается центр столицы с его плотной исторической застройкой.</w:t>
            </w:r>
          </w:p>
          <w:p w14:paraId="49129591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Отсюда видны Московский Кремль, Поклонная гора, Новый Арбат и знаменитые мосты через Москва-реку, на стрелке которой возвышается монумент Петру I.</w:t>
            </w:r>
          </w:p>
          <w:p w14:paraId="6900BE6E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Переезд на метро</w:t>
            </w:r>
          </w:p>
          <w:p w14:paraId="5C966B3C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Экскурсия в музей «Бородинская панорама»</w:t>
            </w:r>
          </w:p>
          <w:p w14:paraId="119CBE82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Музей-панорама "Бородинская битва" расположен в центре Москвы, на Кутузовском проспекте, где более века назад была деревня Фили. Сегодня музей представляет собой историко-мемориальный комплекс, посвященный событиям Отечественной войны 1812 года.</w:t>
            </w:r>
          </w:p>
          <w:p w14:paraId="45452F4F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0A34B861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Поклонной горе и Парку Победы.</w:t>
            </w: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>Это огромный мемориальный комплекс в Москве. Здесь находится главный монумент Победы высотой в 142 метра, музей ВОВ с примыкающей картинной галереей, храм Святого Великомученика Георгия Победоносца и мечеть, возведенная в честь воинов-мусульман. Под открытым небом выставлены образцы военной техники и вооружения. На Поклонной горе находится одна из красивейших в Москве Аллея фонтанов.</w:t>
            </w:r>
          </w:p>
          <w:p w14:paraId="23920A14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Свободное время. Самостоятельное возвращение в гостиницу.</w:t>
            </w:r>
          </w:p>
          <w:p w14:paraId="34995485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794C2F15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5:</w:t>
            </w:r>
          </w:p>
          <w:p w14:paraId="7AB71E61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Завтрак в гостинице.</w:t>
            </w:r>
          </w:p>
          <w:p w14:paraId="5E1562DA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Сдача номеров. Встреча с гидом-экскурсоводом в холле гостиницы. Посадка в автобус с вещами. </w:t>
            </w:r>
          </w:p>
          <w:p w14:paraId="757E2985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одну из киностудий:</w:t>
            </w:r>
          </w:p>
          <w:p w14:paraId="040BDBD7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Мосфильм</w:t>
            </w: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55FD78C8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Киностудия "Мосфильм" - одна из ведущих и современных киностудий не только в России, но и в Европе. Школьники смогут совершить экскурсию по территории легендарной студии "Мосфильм", познакомиться с ее историей и увидеть собственными глазами ее современность. Их ждет удивительный музей, в котором экспозиция постоянно обновляется, так как многие экспонаты продолжают использоваться при съемках разных фильмов. Когда одни предметы отправляются на площадку для съемок, их место занимают другие из богатой коллекции студии.</w:t>
            </w:r>
          </w:p>
          <w:p w14:paraId="780F7AE7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Киностудия им. Горького</w:t>
            </w:r>
          </w:p>
          <w:p w14:paraId="04EADF7D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Квест-экскурсия «Тайна киностудии! В поисках Золотого льва»</w:t>
            </w:r>
          </w:p>
          <w:p w14:paraId="418C83B8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Cs/>
                <w:sz w:val="18"/>
                <w:szCs w:val="18"/>
              </w:rPr>
              <w:t>Зовем в веселое путешествие по Киностудии Горького! Отважный путешественник получает карту с заданиями, и мы отправляемся на поиски «Золотого льва». В игровой форме, выполняя задания квест-экскурсии, участники узнают историю создания Киностудии, познакомятся с творческим наследием знаменитых режиссеров и актеров, а также сказочными костюмами и кинооборудованием. Участникам квеста предстоит читать, считать, слушать, рисовать и отгадывать загадки.</w:t>
            </w:r>
          </w:p>
          <w:p w14:paraId="46A6045B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</w:t>
            </w:r>
          </w:p>
          <w:p w14:paraId="6A020114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Пешеходная экскурсия по Старому Арбату. </w:t>
            </w:r>
            <w:r w:rsidRPr="005C0732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Старый Арбат – занимает особое место в Москве. Это не просто это не просто одна из главных московских достопримечательностей, это особая столичная атмосфера, которая сложена из старинных особняков и дореволюционных доходных домов, из истории любви и благородства людей, которые жили когда-то здесь.</w:t>
            </w:r>
            <w:r w:rsidRPr="005C0732">
              <w:rPr>
                <w:rFonts w:ascii="Arial" w:eastAsia="Arial" w:hAnsi="Arial" w:cs="Arial"/>
                <w:i/>
                <w:i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</w:p>
          <w:p w14:paraId="69F05D4A" w14:textId="77777777" w:rsidR="006B128D" w:rsidRPr="005C0732" w:rsidRDefault="006B128D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5C0732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Проводы группы на вокзал.  Вручение памятных сувениров</w:t>
            </w:r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(значок «Я люблю Москву» и шоколадка Аленка 20 </w:t>
            </w:r>
            <w:proofErr w:type="spellStart"/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гр</w:t>
            </w:r>
            <w:proofErr w:type="spellEnd"/>
            <w:r w:rsidRPr="005C0732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каждому ребенку.)</w:t>
            </w:r>
          </w:p>
          <w:p w14:paraId="4537D7D8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0A604BE5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2B4C3C2D" w14:textId="77777777" w:rsidR="006B128D" w:rsidRDefault="006B128D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36519071" w14:textId="77777777" w:rsidR="00712CE5" w:rsidRDefault="00712CE5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F8063B0" w14:textId="722326C9" w:rsidR="00712CE5" w:rsidRPr="00712CE5" w:rsidRDefault="00712CE5" w:rsidP="00712CE5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26AD55BA" w14:textId="77777777" w:rsidR="006B128D" w:rsidRPr="00655ABA" w:rsidRDefault="006B128D" w:rsidP="00F5078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6B128D" w:rsidRPr="00655ABA" w14:paraId="544607A1" w14:textId="77777777" w:rsidTr="00F5078D">
              <w:tc>
                <w:tcPr>
                  <w:tcW w:w="3716" w:type="dxa"/>
                </w:tcPr>
                <w:p w14:paraId="62BE9011" w14:textId="77777777" w:rsidR="006B128D" w:rsidRPr="00655ABA" w:rsidRDefault="006B128D" w:rsidP="00F5078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43A9D1AA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64DD3967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15F00BAC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34FC8480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5673F31F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3942D72F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6B128D" w:rsidRPr="00655ABA" w14:paraId="19B89BC4" w14:textId="77777777" w:rsidTr="00F5078D">
              <w:tc>
                <w:tcPr>
                  <w:tcW w:w="3716" w:type="dxa"/>
                  <w:vAlign w:val="center"/>
                </w:tcPr>
                <w:p w14:paraId="1D9F985D" w14:textId="77777777" w:rsidR="006B128D" w:rsidRPr="00655ABA" w:rsidRDefault="006B128D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EA4D858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56 940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0C500E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47 850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6809BF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42 660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4AA400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40 630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827602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40 010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FF5F4AD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36 930 ₽</w:t>
                  </w:r>
                </w:p>
              </w:tc>
            </w:tr>
            <w:tr w:rsidR="006B128D" w:rsidRPr="00655ABA" w14:paraId="7650166C" w14:textId="77777777" w:rsidTr="00F5078D">
              <w:tc>
                <w:tcPr>
                  <w:tcW w:w="3716" w:type="dxa"/>
                  <w:vAlign w:val="center"/>
                </w:tcPr>
                <w:p w14:paraId="5A3C7F0D" w14:textId="77777777" w:rsidR="006B128D" w:rsidRPr="00655ABA" w:rsidRDefault="006B128D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5DE2EF2F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57 590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FED9A1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48 510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EFE37B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43 270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F6D867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41 250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D89E7E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40 620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A450EA7" w14:textId="77777777" w:rsidR="006B128D" w:rsidRPr="00655ABA" w:rsidRDefault="006B128D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37 540 ₽</w:t>
                  </w:r>
                </w:p>
              </w:tc>
            </w:tr>
            <w:tr w:rsidR="006B128D" w:rsidRPr="000A14F4" w14:paraId="1C1E95B3" w14:textId="77777777" w:rsidTr="00F5078D">
              <w:tc>
                <w:tcPr>
                  <w:tcW w:w="3716" w:type="dxa"/>
                  <w:vAlign w:val="center"/>
                </w:tcPr>
                <w:p w14:paraId="797933CD" w14:textId="77777777" w:rsidR="006B128D" w:rsidRPr="000A14F4" w:rsidRDefault="006B128D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39C5485E" w14:textId="77777777" w:rsidR="006B128D" w:rsidRPr="006C2E3F" w:rsidRDefault="006B128D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60761297" w14:textId="77777777" w:rsidR="006B128D" w:rsidRPr="000A14F4" w:rsidRDefault="006B128D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0A14F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2CB41FE5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60 180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386365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51 180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49CCF2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45 690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481CAE" w14:textId="77777777" w:rsidR="006B128D" w:rsidRPr="000A14F4" w:rsidRDefault="006B128D" w:rsidP="00F5078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43 720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8124F7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43 050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F73E4D4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39 970 ₽</w:t>
                  </w:r>
                </w:p>
              </w:tc>
            </w:tr>
            <w:tr w:rsidR="006B128D" w:rsidRPr="00655ABA" w14:paraId="01FFEFE4" w14:textId="77777777" w:rsidTr="00F5078D">
              <w:tc>
                <w:tcPr>
                  <w:tcW w:w="3716" w:type="dxa"/>
                  <w:vAlign w:val="center"/>
                </w:tcPr>
                <w:p w14:paraId="5C61B118" w14:textId="77777777" w:rsidR="006B128D" w:rsidRPr="00655ABA" w:rsidRDefault="006B128D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2AD3C0FC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62 290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9F402B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53 350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6D6313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47 670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7EA53E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45 720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963774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45 020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5DA47C3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41 940 ₽</w:t>
                  </w:r>
                </w:p>
              </w:tc>
            </w:tr>
            <w:tr w:rsidR="006B128D" w:rsidRPr="00655ABA" w14:paraId="2C72D379" w14:textId="77777777" w:rsidTr="00F5078D">
              <w:tc>
                <w:tcPr>
                  <w:tcW w:w="3716" w:type="dxa"/>
                  <w:vAlign w:val="center"/>
                </w:tcPr>
                <w:p w14:paraId="52A2AE75" w14:textId="77777777" w:rsidR="006B128D" w:rsidRDefault="006B128D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460B93ED" w14:textId="77777777" w:rsidR="006B128D" w:rsidRPr="001355EE" w:rsidRDefault="006B128D" w:rsidP="00F5078D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4536B846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64 070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4832B7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55 180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CE75C9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49 330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89A205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47 420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197959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46 680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9513BE0" w14:textId="77777777" w:rsidR="006B128D" w:rsidRPr="00655ABA" w:rsidRDefault="006B128D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43 600 ₽</w:t>
                  </w:r>
                </w:p>
              </w:tc>
            </w:tr>
          </w:tbl>
          <w:p w14:paraId="4C278D4B" w14:textId="77777777" w:rsidR="006B128D" w:rsidRPr="00655ABA" w:rsidRDefault="006B128D" w:rsidP="006B128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246442E6" w14:textId="77777777" w:rsidR="006B128D" w:rsidRDefault="006B128D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567446D" w14:textId="77777777" w:rsidR="006B128D" w:rsidRPr="00655ABA" w:rsidRDefault="006B128D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Доплата за взрослого в составе школьной группы – </w:t>
            </w:r>
            <w:r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2 350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руб.</w:t>
            </w:r>
          </w:p>
          <w:p w14:paraId="55B8DF64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305ED858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419E79B7" w14:textId="77777777" w:rsidR="006B128D" w:rsidRPr="005C0732" w:rsidRDefault="006B128D" w:rsidP="006B128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77B041D6" w14:textId="77777777" w:rsidR="006B128D" w:rsidRPr="005C0732" w:rsidRDefault="006B128D" w:rsidP="006B128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3FDA9F36" w14:textId="77777777" w:rsidR="006B128D" w:rsidRPr="005C0732" w:rsidRDefault="006B128D" w:rsidP="006B128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411AA6D2" w14:textId="77777777" w:rsidR="006B128D" w:rsidRPr="005C0732" w:rsidRDefault="006B128D" w:rsidP="006B128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367E95B7" w14:textId="77777777" w:rsidR="006B128D" w:rsidRPr="005C0732" w:rsidRDefault="006B128D" w:rsidP="006B128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314255A3" w14:textId="77777777" w:rsidR="006B128D" w:rsidRPr="005C0732" w:rsidRDefault="006B128D" w:rsidP="006B128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58DC24FB" w14:textId="77777777" w:rsidR="006B128D" w:rsidRPr="005C0732" w:rsidRDefault="006B128D" w:rsidP="006B128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Билеты на метро в пешеходный день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в рамках программы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  <w:p w14:paraId="10839810" w14:textId="77777777" w:rsidR="006B128D" w:rsidRPr="005C0732" w:rsidRDefault="006B128D" w:rsidP="006B128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 Памятные сувениры детям.</w:t>
            </w:r>
          </w:p>
          <w:p w14:paraId="236D605A" w14:textId="77777777" w:rsidR="006B128D" w:rsidRPr="005C0732" w:rsidRDefault="006B128D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36161B90" w14:textId="77777777" w:rsidR="006B128D" w:rsidRPr="005C0732" w:rsidRDefault="006B128D" w:rsidP="006B128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₽/чел.</w:t>
            </w:r>
          </w:p>
        </w:tc>
      </w:tr>
    </w:tbl>
    <w:p w14:paraId="5483FE27" w14:textId="77777777" w:rsidR="007B4574" w:rsidRDefault="007B4574"/>
    <w:p w14:paraId="53851D68" w14:textId="77777777" w:rsidR="009035C4" w:rsidRPr="005C0732" w:rsidRDefault="009035C4" w:rsidP="009035C4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34C5F028" w14:textId="66491C15" w:rsidR="009035C4" w:rsidRPr="005C0732" w:rsidRDefault="009035C4" w:rsidP="009035C4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 w:rsidR="008A6AA9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 w:rsidR="008A6AA9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289AEC0D" w14:textId="6A7D5142" w:rsidR="009035C4" w:rsidRPr="005C0732" w:rsidRDefault="009035C4" w:rsidP="009035C4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</w:t>
      </w:r>
      <w:r w:rsidR="008A6AA9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л</w:t>
      </w: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яете на основании заявки с гарантией оплаты</w:t>
      </w:r>
    </w:p>
    <w:p w14:paraId="5A5E6711" w14:textId="77777777" w:rsidR="009035C4" w:rsidRPr="005C0732" w:rsidRDefault="009035C4" w:rsidP="009035C4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72A4E7CA" w14:textId="77777777" w:rsidR="009035C4" w:rsidRPr="005C0732" w:rsidRDefault="009035C4" w:rsidP="009035C4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5C0732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3B5D30CF" w14:textId="77777777" w:rsidR="009035C4" w:rsidRDefault="009035C4" w:rsidP="009035C4"/>
    <w:p w14:paraId="36361309" w14:textId="77777777" w:rsidR="009035C4" w:rsidRDefault="009035C4"/>
    <w:sectPr w:rsidR="0090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8B77C5"/>
    <w:multiLevelType w:val="hybridMultilevel"/>
    <w:tmpl w:val="0F14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571218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8B"/>
    <w:rsid w:val="002244E7"/>
    <w:rsid w:val="006B128D"/>
    <w:rsid w:val="00712CE5"/>
    <w:rsid w:val="00757CE3"/>
    <w:rsid w:val="007B4574"/>
    <w:rsid w:val="008A6AA9"/>
    <w:rsid w:val="009035C4"/>
    <w:rsid w:val="00B9098B"/>
    <w:rsid w:val="00CA00F3"/>
    <w:rsid w:val="00D6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6591"/>
  <w15:chartTrackingRefBased/>
  <w15:docId w15:val="{433144E4-76BB-4BC3-808D-CAA4F7AF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28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0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0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0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09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09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09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09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09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09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0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0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0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09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09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09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0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09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098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B128D"/>
    <w:pPr>
      <w:spacing w:after="0" w:line="240" w:lineRule="auto"/>
    </w:pPr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1401</Words>
  <Characters>7987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6</cp:revision>
  <dcterms:created xsi:type="dcterms:W3CDTF">2026-03-13T14:59:00Z</dcterms:created>
  <dcterms:modified xsi:type="dcterms:W3CDTF">2026-03-20T15:55:00Z</dcterms:modified>
</cp:coreProperties>
</file>