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60E7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Тихий Дон цвета лаванды (Липецк с немецкой пекарней -Елец - Задонский Рождество-Богородицкого монастырь - парк чудес "Кудыкина гора" с вечерним шоу - застолье в усадьбе липецких виноделов - дегустация сыров от местных производителей - фотосессия в лавандовом поле, 3 дня + ж/д)</w:t>
      </w:r>
    </w:p>
    <w:p w14:paraId="1CD962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Ах,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лаванда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! Этот яркий аромат нагретого на солнце цветка создает ощущение отпуска и умиротворяет душу!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Мы будем наблюдать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цветение лаванды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и отдыхать вдали от суеты города,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займемся аромотерапией 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и сделаем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эффектные фотографии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в летних полях фиолетового цвета, наполняющих воздух пьянящим ароматом. Да, и с собой можно будет взять ароматные сувениры!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Перенесёмся на 300 лет назад и узнаем как в Липецком крае Пётр Первый отыскал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 залежи железной руды,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как город стал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крупным центром чёрной металлургии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и одной из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первых здравниц Центральной России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А еще погостим на винодельне в Липецкой области, где выращивают более 200 сортов винограда и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отведаем разнообразные сыры: чеддер, нострано, грюейр, пармезан, брынза, скаморца, чеддер в масле, сырные трюфели...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Навестим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столицу кружевниц Елец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и величественный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Задонский Рождество-Богородицкий монастырь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. Испытаем силу целебной водицы из Липецкого бювета и увидим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специальное вечернее шоу на берегу Дона в парке чудес "Кудыкина Гора" - огненное дыхание Змея Горыныча.</w:t>
      </w:r>
    </w:p>
    <w:p w14:paraId="5E3DED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Приготовьте Ваши фотоаппараты , ведь море вам обеспечено! Море цветов и яркие эмоции!</w:t>
      </w:r>
    </w:p>
    <w:p w14:paraId="199CCC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22069C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На сайте указана дата начала тура в Липецке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!</w:t>
      </w:r>
    </w:p>
    <w:p w14:paraId="76E4DE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76556E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Даты тура в 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году: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-1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июля</w:t>
      </w:r>
    </w:p>
    <w:p w14:paraId="3AFA42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2AD66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highlight w:val="none"/>
          <w:rtl w:val="0"/>
          <w:lang w:val="en-US"/>
        </w:rPr>
        <w:t xml:space="preserve">Cтоимость  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none"/>
          <w:rtl w:val="0"/>
          <w:lang w:val="ru-RU"/>
        </w:rPr>
        <w:t>на 1 человека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none"/>
          <w:rtl w:val="0"/>
          <w:lang w:val="en-US"/>
        </w:rPr>
        <w:t xml:space="preserve"> при размещении в гостинице "Липецк":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при размещении в 2-х местном номере 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«Стандарт»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 - 25 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9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>00 руб./чел.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при размещении в 1-но местном номере 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«Стандарт»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 - 28 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9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>00 руб./чел.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при размещении в 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-х местном номере 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«Стандарт»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 - 2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highlight w:val="none"/>
          <w:rtl w:val="0"/>
          <w:lang w:val="ru-RU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rtl w:val="0"/>
          <w:lang w:val="en-US"/>
        </w:rPr>
        <w:t>00 руб./чел.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</w:t>
      </w:r>
    </w:p>
    <w:p w14:paraId="3FA87F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E79B7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497A2A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Программа тура.</w:t>
      </w:r>
    </w:p>
    <w:p w14:paraId="5B2BB8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ru-RU"/>
        </w:rPr>
      </w:pPr>
    </w:p>
    <w:p w14:paraId="4BDD51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ru-RU"/>
        </w:rPr>
        <w:t>1 день.</w:t>
      </w:r>
    </w:p>
    <w:p w14:paraId="7ADD6DA3">
      <w:pPr>
        <w:spacing w:line="240" w:lineRule="auto"/>
        <w:rPr>
          <w:rFonts w:ascii="Times New Roman" w:hAnsi="Times New Roman" w:cs="Times New Roman"/>
          <w:b/>
          <w:bCs/>
          <w:u w:val="none"/>
          <w:lang w:val="ru-RU"/>
        </w:rPr>
      </w:pPr>
      <w:r>
        <w:rPr>
          <w:rFonts w:ascii="Times New Roman" w:hAnsi="Times New Roman" w:cs="Times New Roman"/>
          <w:b/>
          <w:bCs/>
          <w:u w:val="none"/>
          <w:lang w:val="ru-RU"/>
        </w:rPr>
        <w:t>6:30 - 7:00 Встреча с гидом на ж/д вокзале Липецка.</w:t>
      </w:r>
    </w:p>
    <w:p w14:paraId="1738C61A">
      <w:pPr>
        <w:spacing w:line="240" w:lineRule="auto"/>
        <w:rPr>
          <w:rFonts w:ascii="Times New Roman" w:hAnsi="Times New Roman" w:cs="Times New Roman"/>
          <w:b/>
          <w:bCs/>
          <w:u w:val="none"/>
          <w:lang w:val="ru-RU"/>
        </w:rPr>
      </w:pPr>
      <w:r>
        <w:rPr>
          <w:rFonts w:ascii="Times New Roman" w:hAnsi="Times New Roman" w:cs="Times New Roman"/>
          <w:b/>
          <w:bCs/>
          <w:u w:val="none"/>
          <w:lang w:val="ru-RU"/>
        </w:rPr>
        <w:t>Завтрак - медовое чаепитие.</w:t>
      </w:r>
      <w:r>
        <w:rPr>
          <w:rFonts w:ascii="Times New Roman" w:hAnsi="Times New Roman" w:cs="Times New Roman"/>
          <w:b w:val="0"/>
          <w:bCs w:val="0"/>
          <w:u w:val="none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u w:val="none"/>
          <w:lang w:val="ru-RU"/>
        </w:rPr>
        <w:t>Мы продегустируем чай из ферментированного Иван-чая с блинами, медом, вареньем, отведаем пшенную кашу с тыквой и пышки с соком - местный специалитет.</w:t>
      </w:r>
    </w:p>
    <w:p w14:paraId="10B44219">
      <w:pPr>
        <w:spacing w:line="240" w:lineRule="auto"/>
        <w:rPr>
          <w:rFonts w:ascii="Times New Roman" w:hAnsi="Times New Roman" w:cs="Times New Roman"/>
          <w:u w:val="none"/>
          <w:lang w:val="ru-RU"/>
        </w:rPr>
      </w:pPr>
      <w:r>
        <w:rPr>
          <w:rFonts w:ascii="Times New Roman" w:hAnsi="Times New Roman" w:cs="Times New Roman"/>
          <w:u w:val="none"/>
          <w:lang w:val="ru-RU"/>
        </w:rPr>
        <w:t>Переезд в с. Введенка на частный виноградник (10 км)</w:t>
      </w:r>
    </w:p>
    <w:p w14:paraId="4D42AC08">
      <w:pPr>
        <w:spacing w:line="240" w:lineRule="auto"/>
        <w:rPr>
          <w:rFonts w:ascii="Times New Roman" w:hAnsi="Times New Roman" w:cs="Times New Roman"/>
          <w:u w:val="none"/>
          <w:lang w:val="ru-RU"/>
        </w:rPr>
      </w:pPr>
      <w:r>
        <w:rPr>
          <w:rFonts w:ascii="Times New Roman" w:hAnsi="Times New Roman" w:cs="Times New Roman"/>
          <w:b/>
          <w:bCs/>
          <w:u w:val="none"/>
          <w:lang w:val="ru-RU"/>
        </w:rPr>
        <w:t>Экскурсия на частную винодельню с дегустацией.</w:t>
      </w:r>
      <w:r>
        <w:rPr>
          <w:rFonts w:ascii="Times New Roman" w:hAnsi="Times New Roman" w:cs="Times New Roman"/>
          <w:b/>
          <w:bCs/>
          <w:u w:val="none"/>
          <w:lang w:val="ru-RU"/>
        </w:rPr>
        <w:br w:type="textWrapping"/>
      </w:r>
      <w:r>
        <w:rPr>
          <w:rFonts w:ascii="Times New Roman" w:hAnsi="Times New Roman" w:cs="Times New Roman"/>
          <w:u w:val="none"/>
          <w:lang w:val="ru-RU"/>
        </w:rPr>
        <w:t>Мы посетим популярную частную винодельню известной семьи Кулешовых. В их коллекции более 230 сортов винограда, и конечно на его основе делают чудесные вина. Их угодья начинаются с пейзажного сада, в котором растут дивные цветы, хвойники и необычные кустарники. А затем, проходя вглубь сада, мы попадаем в необъятные просторы виноградников. Нас ждёт интересная экскурсия, которая позволит с головой окунуться в удивительный мир выращивания виноградной лозы, узнать много интересного о сортах и технологиях, застолье с дегустацией более 5 сортов вина, травяным чаем, выпечкой, а также песни под гармонь в кругу гостеприимных хозяев. По желанию, будет возможность приобрести понравившиеся напитки.</w:t>
      </w:r>
    </w:p>
    <w:p w14:paraId="26446A6A">
      <w:pPr>
        <w:spacing w:line="240" w:lineRule="auto"/>
        <w:rPr>
          <w:rFonts w:ascii="Times New Roman" w:hAnsi="Times New Roman" w:cs="Times New Roman"/>
          <w:u w:val="none"/>
          <w:lang w:val="ru-RU"/>
        </w:rPr>
      </w:pPr>
      <w:r>
        <w:rPr>
          <w:rFonts w:ascii="Times New Roman" w:hAnsi="Times New Roman" w:cs="Times New Roman"/>
          <w:u w:val="none"/>
          <w:lang w:val="ru-RU"/>
        </w:rPr>
        <w:t>Переезд в с. Большая Кузьминка (10 км)</w:t>
      </w:r>
    </w:p>
    <w:p w14:paraId="0651C682">
      <w:pPr>
        <w:spacing w:line="240" w:lineRule="auto"/>
        <w:rPr>
          <w:rFonts w:ascii="Times New Roman" w:hAnsi="Times New Roman" w:cs="Times New Roman"/>
          <w:u w:val="none"/>
          <w:lang w:val="ru-RU"/>
        </w:rPr>
      </w:pPr>
      <w:r>
        <w:rPr>
          <w:rFonts w:ascii="Times New Roman" w:hAnsi="Times New Roman" w:cs="Times New Roman"/>
          <w:b/>
          <w:bCs/>
          <w:u w:val="none"/>
          <w:lang w:val="ru-RU"/>
        </w:rPr>
        <w:t>Экскурсия с обедом в немецкой пекарне «Гутен Таг».</w:t>
      </w:r>
      <w:r>
        <w:rPr>
          <w:rFonts w:ascii="Times New Roman" w:hAnsi="Times New Roman" w:cs="Times New Roman"/>
          <w:u w:val="none"/>
          <w:lang w:val="ru-RU"/>
        </w:rPr>
        <w:br w:type="textWrapping"/>
      </w:r>
      <w:r>
        <w:rPr>
          <w:rFonts w:ascii="Times New Roman" w:hAnsi="Times New Roman" w:cs="Times New Roman"/>
          <w:u w:val="none"/>
          <w:lang w:val="ru-RU"/>
        </w:rPr>
        <w:t>Она основана российскими немцами Нойфельдами, которые до этого много лет прожили в Германии. Пекарня предлагает сладости, хлеб и прочую выпечку на любой вкус. В производстве продукции не используются готовые смеси, синтетические красители и прочие вредные составляющие, а только натуральные ингредиенты. Изготовление по простым рецептурам позволяет создавать полезную и вкусную выпечку — именно такую, которая создается в домашних условиях. Что пробуем? Немецкие булочки, торт, фирменный лимонад.</w:t>
      </w:r>
    </w:p>
    <w:p w14:paraId="39B1BFBA">
      <w:pPr>
        <w:spacing w:line="240" w:lineRule="auto"/>
        <w:rPr>
          <w:rFonts w:ascii="Times New Roman" w:hAnsi="Times New Roman" w:cs="Times New Roman"/>
          <w:b/>
          <w:bCs/>
          <w:u w:val="none"/>
          <w:lang w:val="ru-RU"/>
        </w:rPr>
      </w:pPr>
      <w:r>
        <w:rPr>
          <w:rFonts w:ascii="Times New Roman" w:hAnsi="Times New Roman" w:cs="Times New Roman"/>
          <w:u w:val="none"/>
          <w:lang w:val="ru-RU"/>
        </w:rPr>
        <w:t xml:space="preserve">Здесь же и </w:t>
      </w:r>
      <w:r>
        <w:rPr>
          <w:rFonts w:ascii="Times New Roman" w:hAnsi="Times New Roman" w:cs="Times New Roman"/>
          <w:b/>
          <w:bCs/>
          <w:u w:val="none"/>
          <w:lang w:val="ru-RU"/>
        </w:rPr>
        <w:t>обедаем: вас ждёт фантастически вкусный немецкий крем-суп и баварский бургер...</w:t>
      </w:r>
    </w:p>
    <w:p w14:paraId="1B9A8390">
      <w:pPr>
        <w:spacing w:line="240" w:lineRule="auto"/>
        <w:rPr>
          <w:rFonts w:ascii="Times New Roman" w:hAnsi="Times New Roman" w:cs="Times New Roman"/>
          <w:u w:val="none"/>
          <w:lang w:val="ru-RU"/>
        </w:rPr>
      </w:pPr>
      <w:r>
        <w:rPr>
          <w:rFonts w:ascii="Times New Roman" w:hAnsi="Times New Roman" w:cs="Times New Roman"/>
          <w:b/>
          <w:bCs/>
          <w:u w:val="none"/>
          <w:lang w:val="ru-RU"/>
        </w:rPr>
        <w:t>Обзорная экскурсия по Липецку.</w:t>
      </w:r>
      <w:r>
        <w:rPr>
          <w:rFonts w:ascii="Times New Roman" w:hAnsi="Times New Roman" w:cs="Times New Roman"/>
          <w:b/>
          <w:bCs/>
          <w:u w:val="none"/>
          <w:lang w:val="ru-RU"/>
        </w:rPr>
        <w:br w:type="textWrapping"/>
      </w:r>
      <w:r>
        <w:rPr>
          <w:rFonts w:ascii="Times New Roman" w:hAnsi="Times New Roman" w:cs="Times New Roman"/>
          <w:u w:val="none"/>
          <w:lang w:val="ru-RU"/>
        </w:rPr>
        <w:t>Мы пройдем по главным площадям и памятным паркам города. А также познакомимся со знаковыми храмами Липецка и услышим истории его старинных особняков. Вы перенесётесь на 300 лет назад, узнаете, как Пётр Первый отыскал залежи железной руды, как город стал крупным центром чёрной металлургии и одной из первых здравниц Центральной России. Откроете историю секретной лётной школы и выясните, почему здесь так много улиц посвящено покорителям звёздного пространства и космосу.Мы посмотрим на театр драмы им. Л. Н. Толстого, полюбуемся на памятник в честь 300-летия Липецка, прогуляемся по Соборной площади и увидим монументальный Христорождественский собор. Гуляя по аллеям Нижнего парка, вы погрузитесь в жизнь «водного общества» — первого в Центральной России курорта. Здесь можно найти минеральный источник, полюбоваться на часовню св. Петра и Павла, осмотреть Путевой дворец Петра Великого.</w:t>
      </w:r>
    </w:p>
    <w:p w14:paraId="6A8B7429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u w:val="none"/>
          <w:lang w:val="ru-RU"/>
        </w:rPr>
        <w:t>17:00 Заселение в отель “Липецк”.</w:t>
      </w:r>
      <w:r>
        <w:rPr>
          <w:rFonts w:ascii="Times New Roman" w:hAnsi="Times New Roman" w:cs="Times New Roman"/>
          <w:u w:val="none"/>
          <w:lang w:val="ru-RU"/>
        </w:rPr>
        <w:t xml:space="preserve"> Отдых в отеле.</w:t>
      </w:r>
    </w:p>
    <w:p w14:paraId="32CC88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ru-RU"/>
        </w:rPr>
        <w:t>2 день.</w:t>
      </w:r>
    </w:p>
    <w:p w14:paraId="0ABA38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B680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Завтрак в отеле.</w:t>
      </w:r>
    </w:p>
    <w:p w14:paraId="4E3657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</w:p>
    <w:p w14:paraId="6F3EB1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Переезд в Елец (83 км.)</w:t>
      </w:r>
    </w:p>
    <w:p w14:paraId="584E61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6CC065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Обзорная экскурсия по городу.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Кружевная столица, пристанище гармонистов, город кузнецов и "сапоговаляльщиков" - это все о Ельце. Жители его остались такими же, как и много лет назад, - искусными, мастеровитыми, гостеприимными.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На протяжении всей истории Елец притягивал к себе талантливых людей: писателей, художников, артистов и музыкантов. Не всякому городу повезло так, как Ельцу: литературный «путеводитель» по его кварталам создал первый нобелевский лауреат России, Иван Бунин. Его род был связан с Елецким уездом в течение нескольких веков, здесь будущий писатель провел отрочество и встретил самую пронзительную любовь своей жизни. Сюда же он мысленно возвращался, находясь в эмиграции.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Вы узнаете, ноты какой песни запечатлены на памятнике композитору Хренникову и за что получил первый гонорар художник Жуков. А также: какие вступительные экзамены сдавал Бунин и за что исключили из гимназии будущего писателя Пришвина.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Нас ждет увлекательная обзорная экскурсия по этому уютному городу: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Елецкий Арбат, красавец Знаменский монастырь, благословленный самим Тихоном Задонским, Великокняжеский храм, по необычности и смелости архитектурного решения способный соперничать с Храмом всех религий в Казани!</w:t>
      </w:r>
    </w:p>
    <w:p w14:paraId="2D7B57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4333F0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Театрализованная экскурсия «Час из далекого прошлого…» в музее И. А. Бунина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В Ельце отношение к Ивану Алексеевичу было и остаётся совершенно особым. Совершенно не случайно елецкую округу К.Паустовский назвал «бунинской Россией», а Елец – «бунинским городом».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Театрализованная экскурсия погрузит вас в атмосферу XIX века. Гостеприимная хозяйка дома Анна Осиповна Ростовцева проведет вас по дому, расскажет о домочадцах, обычаях того времени и о своем постояльце — гимназисте Иване Бунине, о его семье. Произойдет удивительная встреча с юным квартирантом, во время которой вы узнаете, какие экзамены он держал во время поступления в мужскую гимназию, по каким учебникам учился, кого сажали за отдельную парту, услышите интересные диалоги хозяина с юным Иваном и попытаетесь угадать название вальса, звучащего из старинного граммофона.</w:t>
      </w:r>
    </w:p>
    <w:p w14:paraId="28E64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39F84F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Обед.</w:t>
      </w:r>
    </w:p>
    <w:p w14:paraId="17C26A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</w:p>
    <w:p w14:paraId="35EA8D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Переезд в пос. Старогольское (112 км.)</w:t>
      </w:r>
    </w:p>
    <w:p w14:paraId="7037A3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01FAA4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Посещение лавандового поля. Фотосессия.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Мы отправляемся в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 частное хозяйство по выращиванию лаванды.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Будем наблюдать цветение и отдыхать вдали от суеты города,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 займемся аромотерапией и сделаем эффектные фотографии в летних полях фиолетового цвета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, наполняющих воздух пьянящим ароматом. Здесь так атмосферно, что хочется расстелить плед и устроить пикник.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В период цветения лаванды здесь можно полюбоваться солнечными красками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цветущего рапса, белоснежной гречихой и бескрайними пшеничными полями, сделать фотографии в загородном стиле со стогами сена, лавандовыми венками и даже лошадьми.</w:t>
      </w:r>
    </w:p>
    <w:p w14:paraId="7B3F12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</w:p>
    <w:p w14:paraId="1108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Переезд в Липецк (200 км.)</w:t>
      </w:r>
    </w:p>
    <w:p w14:paraId="263E96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27170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Отдых в отеле.</w:t>
      </w:r>
    </w:p>
    <w:p w14:paraId="2EB621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B135D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706ED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3 день.</w:t>
      </w:r>
    </w:p>
    <w:p w14:paraId="118B0C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6703F1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Завтрак в отеле. 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Освобождение номеров.</w:t>
      </w:r>
    </w:p>
    <w:p w14:paraId="746CF9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</w:p>
    <w:p w14:paraId="64A9D9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Переезд в с. Рогожино (45 км.)</w:t>
      </w:r>
    </w:p>
    <w:p w14:paraId="22EAC7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3F2DD9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Экскурсия на частную сыроварню с дегустацией.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Мы посетим частную семейную сыроварню с экскурсией в сырные хранилище, мы узнаем много интересного о тонкостях изготовления сыра и его пользе! И, конечно — дегустация! У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 нас будет возможность отведать разнообразные сыры: чеддер, нострано, грюейр, пармезан, брынза, скаморца, чеддер в масле, сырные трюфели. </w:t>
      </w:r>
    </w:p>
    <w:p w14:paraId="7536BB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</w:p>
    <w:p w14:paraId="6C7539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Переезд в Задонск(40 км.)</w:t>
      </w:r>
    </w:p>
    <w:p w14:paraId="155827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02756E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Экскурсия по Задонску и посещение Задонского Рождество-Богородицкого монастыря.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Задонск - одно из великих мест России, снискавшее, вот уже на протяжении нескольких столетий, славу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Русского Иерусалима.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 Это –один из живописнейших городов сердца России. История его начинается с 1610 года, когда два старца-сподвижника Кирилл и Герасим, закладывают первую монашескую Богородицкую обитель у большой дороги, возле переправы через Дон.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Вы увидите величественный Задонский Рождество-Богородицкий монастырь, Свято-Тихоновский Преображенский монастырь – удивительный памятник великому святому и уникальное место силы, освященное присутствием Тихона Задонского; Храм Успения Пресвятой Богородицы – красивый, ярко-синий…, колокольню с церковью Николая Чудотворца с главными святыми воротами монастыря.</w:t>
      </w:r>
    </w:p>
    <w:p w14:paraId="1A3923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42D519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Посещение лавки "Старая дорога".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Мы побываем в музее Старая Дорога, расположенном в купеческом доме. Его экспозиция посвящена истории старинного тракта, когда-то проходившем через поселение. Вы оцените все самые интересные экспонаты, а затем сможете приобрести местные деликатесы: пастилу, джемы, овощные и фруктовые чипсы...</w:t>
      </w:r>
    </w:p>
    <w:p w14:paraId="41DE89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60AE72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Посещение парка чудес "Кудыкина гора".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Парковая зона находится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на крутом берегу Дона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, на лесистых холмах. Уже подъезжая к парку, предвкушаешь удовольствие увидеть нечто интересное и удивительное. Ведь с дороги путешественники видят Быка и Троянского коня. На склоне возводятся стены. Может быть это крепостная стена средневековья?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Вся огромная территория парка разделена на тематические блоки, каждый из которых притягивает к себе внимание. Здесь и детский городок – самый большой по площади в России, и ферма с животными, которые имеют естественный выпас, и Город Мастеров, и искусственный водоём с благоустроенным пляжем, минеральный целебный источник, арт-объекты.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А еще вы увидите того, кто охраняет эти владения…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Змей Горыныч 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 xml:space="preserve">- это одна из самых известных достопримечательностей природного парка. Эта впечатляющая скульптура дракона стала настоящим символом местности. Его огромные крылья и острые зубы создают незабываемое впечатление. Вы сможете увидеть </w:t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специальное вечернее шоу - огненное дыхание Змея Горыныча.</w:t>
      </w:r>
    </w:p>
    <w:p w14:paraId="67164E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</w:p>
    <w:p w14:paraId="20FCB2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Переезд в Елец (45 км).</w:t>
      </w:r>
    </w:p>
    <w:p w14:paraId="319812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46D9B0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21:00 трансфер на ж/д вокзал г. Елец.</w:t>
      </w:r>
    </w:p>
    <w:p w14:paraId="5F641D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458D85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22:30 - 23:30 - отправление на поезде в Москву.</w:t>
      </w:r>
    </w:p>
    <w:p w14:paraId="43BA5C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0931D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ru-RU"/>
        </w:rPr>
        <w:t>Примечание.</w:t>
      </w:r>
    </w:p>
    <w:p w14:paraId="60E123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6E92D4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В стоимость включено: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-транспорт, 3 дня;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-работа гида-сопровождающего, 3 дня;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-проживание (2 ночи);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-питание (3 завтрака, 3 обеда);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-обзорная экскурсия по Липецку;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-обзорная экскурсия по Ельцу;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-обзорная экскурсия по Задонску;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-экскурсия на частную винодельню с дегустацией;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ru-RU"/>
        </w:rPr>
        <w:t>э</w:t>
      </w:r>
      <w:r>
        <w:rPr>
          <w:rFonts w:ascii="Times New Roman" w:hAnsi="Times New Roman" w:cs="Times New Roman"/>
          <w:b w:val="0"/>
          <w:bCs w:val="0"/>
          <w:u w:val="none"/>
          <w:lang w:val="ru-RU"/>
        </w:rPr>
        <w:t>кскурсия в немецкой пекарне «Гутен Таг»;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-входные билеты и театрализованная экскурсия в музее И. А. Бунина;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-посещение лавандовой фермы, 2 часа;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-экскурсия на частную сыроварню с дегустацией;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-</w:t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посещение Задонского Рождество-Богородицкого монастыря;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-посещение лавки "Старая дорога";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-посещение парка чудес "Кудыкина гора".</w:t>
      </w:r>
    </w:p>
    <w:p w14:paraId="7EA6EB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560C01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Дополнительно оплачивается: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ж/д проезд Москва-Липецк и Елец-Москва</w:t>
      </w:r>
    </w:p>
    <w:p w14:paraId="01D33A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2962B6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Как добраться. Рекомендуемые варианты.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Поезда Москва-Липецк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Казанский вокзал – Липецк, №025Я, отправление в 21:04, прибытие в 06:13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Казанский вокзал – Липецк,  №061Ч, отправление в 21:15, прибытие в 06:32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Поезда Елец –Москва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Елец – Павелецкий вокзал,  №058В, отправление в 22:49, прибытие в 06:08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br w:type="textWrapping"/>
      </w: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Елец – Павелецкий вокзал, №034С, отправление в 23:12, прибытие в 06:18</w:t>
      </w:r>
    </w:p>
    <w:p w14:paraId="4365FB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094524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 xml:space="preserve">В редких случаях отмены тура нашей Компанией, мы компенсируем потери ТОЛЬКО по ж/д билетам, приобретенным по тарифу "Возвратный" в офисе нашей Компании, через личный кабинет на сайте РЖД или в кассах жд вокзалов. В случае приобретения Вами ж/д билетов через сторонние поисковые системы, стоимость дополнительных услуг (в т. ч. комиссионные сборы) не возвращается. </w:t>
      </w:r>
    </w:p>
    <w:p w14:paraId="4BD8CD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751928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Внимание!</w:t>
      </w:r>
    </w:p>
    <w:p w14:paraId="43A080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1.Информация с контактными данными сопровождающего и возможной корректировкой маршрута будет направлена за 2-3 дня до начала программы на электронную почту, указанную при бронировании тура.</w:t>
      </w:r>
    </w:p>
    <w:p w14:paraId="2F2712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  <w:t>2.Заселение в гостиницу возможно только при наличии документа, удостоверяющего личность (паспорт, свидетельство о рождении). Просьба учитывать, что во всех объектах размещения действуют правила "расчетного часа" (check-in и check-out). До установленного времени заселения свободных номеров в гостинице может не быть. Освобождать номера необходимо в соответствии с правилами гостиницы.</w:t>
      </w:r>
    </w:p>
    <w:p w14:paraId="11562E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rtl w:val="0"/>
          <w:lang w:val="en-US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t>С классификацией гостиниц в туре вы можете ознакомится на портале Национальной системы аккредитации </w:t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fldChar w:fldCharType="begin"/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instrText xml:space="preserve"> HYPERLINK "https://tourism.fsa.gov.ru/ru/main%C2%A0" </w:instrText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t>https://tourism.fsa.gov.ru/ru/main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t> </w:t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fldChar w:fldCharType="end"/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t>Номер реестровой записи:</w:t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br w:type="textWrapping"/>
      </w:r>
      <w:r>
        <w:rPr>
          <w:rFonts w:hint="default" w:ascii="Times New Roman" w:hAnsi="Times New Roman" w:cs="Times New Roman"/>
          <w:color w:val="000000"/>
          <w:sz w:val="22"/>
          <w:szCs w:val="22"/>
          <w:rtl w:val="0"/>
          <w:lang w:val="en-US"/>
        </w:rPr>
        <w:t>Гостиница "Липецк" (г. Липецк) - С482025003855</w:t>
      </w:r>
    </w:p>
    <w:p w14:paraId="2BF15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53A400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  <w:t>Фирма оставляет за собой право вносить некоторые изменения в программу тура без уменьшения общего объема и качества услуг. Обращаем Ваше внимание на необходимость соблюдения норм действующего законодательства. Время в пути и продолжительность экскурсии указано ориентировочное.</w:t>
      </w:r>
    </w:p>
    <w:p w14:paraId="38C84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000000"/>
          <w:sz w:val="22"/>
          <w:szCs w:val="22"/>
          <w:rtl w:val="0"/>
          <w:lang w:val="en-US"/>
        </w:rPr>
      </w:pPr>
    </w:p>
    <w:p w14:paraId="68E085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u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none"/>
          <w:lang w:val="en-US"/>
        </w:rPr>
        <w:t>Транспортное обслуживание по программе: автобус туристического класса. При группе менее 18 человек предоставляется микроавтобус туристического класса (номера мест в этом случае не сохраняются).</w:t>
      </w:r>
    </w:p>
    <w:p w14:paraId="7E8382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14:paraId="74E5A8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sectPr>
      <w:pgSz w:w="11906" w:h="16838"/>
      <w:pgMar w:top="300" w:right="504" w:bottom="444" w:left="528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unito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74157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Plain Text"/>
    <w:basedOn w:val="1"/>
    <w:link w:val="50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19">
    <w:name w:val="endnote text"/>
    <w:basedOn w:val="1"/>
    <w:link w:val="4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1">
    <w:name w:val="footnote text"/>
    <w:basedOn w:val="1"/>
    <w:link w:val="4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header"/>
    <w:basedOn w:val="1"/>
    <w:link w:val="51"/>
    <w:unhideWhenUsed/>
    <w:qFormat/>
    <w:uiPriority w:val="99"/>
    <w:pPr>
      <w:spacing w:after="0" w:line="240" w:lineRule="auto"/>
    </w:pPr>
  </w:style>
  <w:style w:type="paragraph" w:styleId="23">
    <w:name w:val="Title"/>
    <w:basedOn w:val="1"/>
    <w:next w:val="1"/>
    <w:link w:val="36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paragraph" w:styleId="24">
    <w:name w:val="footer"/>
    <w:basedOn w:val="1"/>
    <w:link w:val="52"/>
    <w:unhideWhenUsed/>
    <w:qFormat/>
    <w:uiPriority w:val="99"/>
    <w:pPr>
      <w:spacing w:after="0" w:line="240" w:lineRule="auto"/>
    </w:pPr>
  </w:style>
  <w:style w:type="paragraph" w:styleId="25">
    <w:name w:val="Subtitle"/>
    <w:basedOn w:val="1"/>
    <w:next w:val="1"/>
    <w:link w:val="37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</w:rPr>
  </w:style>
  <w:style w:type="character" w:customStyle="1" w:styleId="2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8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5 Char"/>
    <w:basedOn w:val="11"/>
    <w:link w:val="6"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32">
    <w:name w:val="Heading 6 Char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3">
    <w:name w:val="Heading 7 Char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8 Char"/>
    <w:basedOn w:val="11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9 Char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Title Char"/>
    <w:basedOn w:val="11"/>
    <w:link w:val="2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7">
    <w:name w:val="Subtitle Char"/>
    <w:basedOn w:val="11"/>
    <w:link w:val="25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basedOn w:val="11"/>
    <w:qFormat/>
    <w:uiPriority w:val="21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1">
    <w:name w:val="Quote Char"/>
    <w:basedOn w:val="11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2">
    <w:name w:val="Intense Quote"/>
    <w:basedOn w:val="1"/>
    <w:next w:val="1"/>
    <w:link w:val="43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3">
    <w:name w:val="Intense Quote Char"/>
    <w:basedOn w:val="11"/>
    <w:link w:val="42"/>
    <w:qFormat/>
    <w:uiPriority w:val="30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11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11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11"/>
    <w:qFormat/>
    <w:uiPriority w:val="33"/>
    <w:rPr>
      <w:b/>
      <w:bCs/>
      <w:smallCaps/>
      <w:spacing w:val="5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Footnote Text Char"/>
    <w:basedOn w:val="11"/>
    <w:link w:val="21"/>
    <w:semiHidden/>
    <w:qFormat/>
    <w:uiPriority w:val="99"/>
    <w:rPr>
      <w:sz w:val="20"/>
      <w:szCs w:val="20"/>
    </w:rPr>
  </w:style>
  <w:style w:type="character" w:customStyle="1" w:styleId="49">
    <w:name w:val="Endnote Text Char"/>
    <w:basedOn w:val="11"/>
    <w:link w:val="19"/>
    <w:semiHidden/>
    <w:qFormat/>
    <w:uiPriority w:val="99"/>
    <w:rPr>
      <w:sz w:val="20"/>
      <w:szCs w:val="20"/>
    </w:rPr>
  </w:style>
  <w:style w:type="character" w:customStyle="1" w:styleId="50">
    <w:name w:val="Plain Text Char"/>
    <w:basedOn w:val="11"/>
    <w:link w:val="18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1">
    <w:name w:val="Header Char"/>
    <w:basedOn w:val="11"/>
    <w:link w:val="22"/>
    <w:qFormat/>
    <w:uiPriority w:val="99"/>
  </w:style>
  <w:style w:type="character" w:customStyle="1" w:styleId="52">
    <w:name w:val="Footer Char"/>
    <w:basedOn w:val="11"/>
    <w:link w:val="2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2025-10-02T16:11:48Z</dcterms:created>
  <dc:creator>Виктория</dc:creator>
  <cp:lastModifiedBy>Виктория</cp:lastModifiedBy>
  <dcterms:modified xsi:type="dcterms:W3CDTF">2025-10-02T16:16:12Z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82AA3CBC110E4D9FB108B81BEA6D03A6_12</vt:lpwstr>
  </property>
</Properties>
</file>