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857" w:rsidRDefault="008C0857">
      <w:pPr>
        <w:pStyle w:val="af7"/>
        <w:rPr>
          <w:shd w:val="clear" w:color="auto" w:fill="0165BE"/>
          <w:lang w:val="en-US" w:eastAsia="en-US"/>
        </w:rPr>
      </w:pPr>
    </w:p>
    <w:p w:rsidR="008C0857" w:rsidRDefault="008C0857">
      <w:pPr>
        <w:rPr>
          <w:shd w:val="clear" w:color="auto" w:fill="0165BE"/>
          <w:lang w:val="en-US" w:eastAsia="en-US"/>
        </w:rPr>
      </w:pPr>
    </w:p>
    <w:p w:rsidR="008C0857" w:rsidRDefault="00310FC6">
      <w:pPr>
        <w:pStyle w:val="2"/>
        <w:spacing w:before="200" w:after="120"/>
        <w:jc w:val="center"/>
        <w:rPr>
          <w:rFonts w:ascii="Times New Roman" w:hAnsi="Times New Roman" w:cs="Times New Roman"/>
          <w:b/>
          <w:color w:val="212529"/>
        </w:rPr>
      </w:pPr>
      <w:r>
        <w:rPr>
          <w:rFonts w:ascii="Times New Roman" w:hAnsi="Times New Roman" w:cs="Times New Roman"/>
          <w:b/>
          <w:color w:val="212529"/>
          <w:sz w:val="28"/>
          <w:szCs w:val="28"/>
        </w:rPr>
        <w:t>8-и ДНЕВНАЯ ПРОГРАММА</w:t>
      </w:r>
    </w:p>
    <w:p w:rsidR="008C0857" w:rsidRDefault="00310FC6">
      <w:pPr>
        <w:pStyle w:val="2"/>
        <w:spacing w:before="200" w:after="120"/>
        <w:jc w:val="center"/>
        <w:rPr>
          <w:sz w:val="28"/>
          <w:szCs w:val="28"/>
        </w:rPr>
      </w:pPr>
      <w:r>
        <w:rPr>
          <w:rFonts w:ascii="Times New Roman" w:hAnsi="Times New Roman" w:cs="Times New Roman"/>
          <w:b/>
          <w:color w:val="212529"/>
          <w:sz w:val="28"/>
          <w:szCs w:val="28"/>
        </w:rPr>
        <w:t xml:space="preserve"> «Казань. Из глубины веков до наших дней»</w:t>
      </w:r>
    </w:p>
    <w:p w:rsidR="008C0857" w:rsidRDefault="00310FC6">
      <w:pPr>
        <w:pStyle w:val="2"/>
        <w:spacing w:before="200" w:after="120"/>
        <w:jc w:val="center"/>
        <w:rPr>
          <w:rFonts w:ascii="Times New Roman" w:hAnsi="Times New Roman" w:cs="Times New Roman"/>
          <w:b/>
          <w:color w:val="212529"/>
          <w:sz w:val="24"/>
          <w:szCs w:val="24"/>
        </w:rPr>
      </w:pPr>
      <w:r>
        <w:rPr>
          <w:rFonts w:ascii="Times New Roman" w:hAnsi="Times New Roman" w:cs="Times New Roman"/>
          <w:b/>
          <w:color w:val="212529"/>
          <w:sz w:val="24"/>
          <w:szCs w:val="24"/>
        </w:rPr>
        <w:t>8 ДНЕЙ/7 НОЧЕЙ</w:t>
      </w:r>
    </w:p>
    <w:p w:rsidR="008C0857" w:rsidRDefault="00310FC6">
      <w:pPr>
        <w:pStyle w:val="a0"/>
        <w:jc w:val="center"/>
        <w:rPr>
          <w:b/>
          <w:bCs/>
          <w:sz w:val="24"/>
          <w:szCs w:val="24"/>
        </w:rPr>
      </w:pPr>
      <w:r>
        <w:rPr>
          <w:b/>
          <w:bCs/>
          <w:sz w:val="24"/>
          <w:szCs w:val="24"/>
        </w:rPr>
        <w:t>Пятница-пятница</w:t>
      </w:r>
    </w:p>
    <w:p w:rsidR="008C0857" w:rsidRDefault="00310FC6">
      <w:pPr>
        <w:pStyle w:val="a0"/>
        <w:jc w:val="center"/>
        <w:rPr>
          <w:rFonts w:ascii="Times New Roman" w:eastAsia="SimSun;宋体" w:hAnsi="Times New Roman"/>
          <w:b/>
          <w:color w:val="212529"/>
          <w:sz w:val="24"/>
          <w:szCs w:val="24"/>
          <w:lang w:bidi="hi-IN"/>
        </w:rPr>
      </w:pPr>
      <w:r>
        <w:rPr>
          <w:rFonts w:ascii="Times New Roman" w:eastAsia="SimSun;宋体" w:hAnsi="Times New Roman"/>
          <w:b/>
          <w:color w:val="212529"/>
          <w:sz w:val="24"/>
          <w:szCs w:val="24"/>
          <w:lang w:bidi="hi-IN"/>
        </w:rPr>
        <w:t>График заездов:</w:t>
      </w:r>
    </w:p>
    <w:p w:rsidR="008C0857" w:rsidRDefault="00310FC6">
      <w:pPr>
        <w:pStyle w:val="a0"/>
        <w:jc w:val="center"/>
        <w:rPr>
          <w:rFonts w:ascii="Times New Roman" w:eastAsia="SimSun;宋体" w:hAnsi="Times New Roman"/>
          <w:b/>
          <w:bCs/>
          <w:color w:val="212529"/>
          <w:sz w:val="24"/>
          <w:szCs w:val="24"/>
          <w:lang w:bidi="hi-IN"/>
        </w:rPr>
      </w:pPr>
      <w:r>
        <w:rPr>
          <w:rFonts w:ascii="Times New Roman" w:eastAsia="SimSun;宋体" w:hAnsi="Times New Roman"/>
          <w:b/>
          <w:bCs/>
          <w:color w:val="212529"/>
          <w:sz w:val="24"/>
          <w:szCs w:val="24"/>
          <w:lang w:bidi="hi-IN"/>
        </w:rPr>
        <w:t>2024 - 2025 год</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2578"/>
        <w:gridCol w:w="2579"/>
        <w:gridCol w:w="2579"/>
        <w:gridCol w:w="2579"/>
      </w:tblGrid>
      <w:tr w:rsidR="00310FC6" w:rsidTr="00310FC6">
        <w:trPr>
          <w:gridAfter w:val="3"/>
          <w:wAfter w:w="7736" w:type="dxa"/>
        </w:trPr>
        <w:tc>
          <w:tcPr>
            <w:tcW w:w="2579" w:type="dxa"/>
            <w:tcBorders>
              <w:top w:val="single" w:sz="4" w:space="0" w:color="000000"/>
              <w:left w:val="single" w:sz="4" w:space="0" w:color="000000"/>
              <w:bottom w:val="single" w:sz="4" w:space="0" w:color="000000"/>
              <w:right w:val="single" w:sz="4" w:space="0" w:color="000000"/>
            </w:tcBorders>
          </w:tcPr>
          <w:p w:rsidR="00310FC6" w:rsidRDefault="00310FC6">
            <w:pPr>
              <w:pStyle w:val="afc"/>
              <w:jc w:val="center"/>
            </w:pPr>
            <w:r>
              <w:t>28.02-7.03.25</w:t>
            </w:r>
          </w:p>
          <w:p w:rsidR="00310FC6" w:rsidRDefault="00310FC6">
            <w:pPr>
              <w:pStyle w:val="afc"/>
              <w:jc w:val="center"/>
            </w:pPr>
            <w:r>
              <w:t>7-14.03.25</w:t>
            </w:r>
          </w:p>
          <w:p w:rsidR="00310FC6" w:rsidRDefault="00310FC6">
            <w:pPr>
              <w:pStyle w:val="afc"/>
              <w:jc w:val="center"/>
            </w:pPr>
            <w:r>
              <w:t>14-21.03.25</w:t>
            </w:r>
          </w:p>
          <w:p w:rsidR="00310FC6" w:rsidRDefault="00310FC6">
            <w:pPr>
              <w:pStyle w:val="afc"/>
              <w:jc w:val="center"/>
            </w:pPr>
            <w:r>
              <w:t>21-28.03.25</w:t>
            </w:r>
          </w:p>
          <w:p w:rsidR="00310FC6" w:rsidRDefault="00310FC6">
            <w:pPr>
              <w:pStyle w:val="afc"/>
              <w:jc w:val="center"/>
            </w:pPr>
            <w:r>
              <w:t>28.03-4.04.25</w:t>
            </w:r>
          </w:p>
        </w:tc>
        <w:bookmarkStart w:id="0" w:name="_GoBack"/>
        <w:bookmarkEnd w:id="0"/>
      </w:tr>
      <w:tr w:rsidR="008C0857" w:rsidTr="00310FC6">
        <w:tc>
          <w:tcPr>
            <w:tcW w:w="2578" w:type="dxa"/>
            <w:tcBorders>
              <w:left w:val="single" w:sz="4" w:space="0" w:color="000000"/>
              <w:bottom w:val="single" w:sz="4" w:space="0" w:color="000000"/>
            </w:tcBorders>
          </w:tcPr>
          <w:p w:rsidR="008C0857" w:rsidRDefault="00310FC6">
            <w:pPr>
              <w:pStyle w:val="afc"/>
              <w:jc w:val="center"/>
            </w:pPr>
            <w:r>
              <w:t>4-11.04.25</w:t>
            </w:r>
          </w:p>
          <w:p w:rsidR="008C0857" w:rsidRDefault="00310FC6">
            <w:pPr>
              <w:pStyle w:val="afc"/>
              <w:jc w:val="center"/>
            </w:pPr>
            <w:r>
              <w:t>11-18.04.25</w:t>
            </w:r>
          </w:p>
          <w:p w:rsidR="008C0857" w:rsidRDefault="00310FC6">
            <w:pPr>
              <w:pStyle w:val="afc"/>
              <w:jc w:val="center"/>
            </w:pPr>
            <w:r>
              <w:t>18-25.04.25</w:t>
            </w:r>
          </w:p>
          <w:p w:rsidR="008C0857" w:rsidRDefault="00310FC6">
            <w:pPr>
              <w:pStyle w:val="afc"/>
              <w:jc w:val="center"/>
            </w:pPr>
            <w:r>
              <w:t>25.04-2.05.25</w:t>
            </w:r>
          </w:p>
          <w:p w:rsidR="008C0857" w:rsidRDefault="008C0857">
            <w:pPr>
              <w:pStyle w:val="afc"/>
              <w:jc w:val="center"/>
            </w:pPr>
          </w:p>
        </w:tc>
        <w:tc>
          <w:tcPr>
            <w:tcW w:w="2579" w:type="dxa"/>
            <w:tcBorders>
              <w:left w:val="single" w:sz="4" w:space="0" w:color="000000"/>
              <w:bottom w:val="single" w:sz="4" w:space="0" w:color="000000"/>
            </w:tcBorders>
          </w:tcPr>
          <w:p w:rsidR="008C0857" w:rsidRDefault="00310FC6">
            <w:pPr>
              <w:pStyle w:val="afc"/>
              <w:jc w:val="center"/>
            </w:pPr>
            <w:r>
              <w:t>2-9.05.25</w:t>
            </w:r>
          </w:p>
          <w:p w:rsidR="008C0857" w:rsidRDefault="00310FC6">
            <w:pPr>
              <w:pStyle w:val="afc"/>
              <w:jc w:val="center"/>
            </w:pPr>
            <w:r>
              <w:t>9-16.05.25</w:t>
            </w:r>
          </w:p>
          <w:p w:rsidR="008C0857" w:rsidRDefault="00310FC6">
            <w:pPr>
              <w:pStyle w:val="afc"/>
              <w:jc w:val="center"/>
            </w:pPr>
            <w:r>
              <w:t>16-23.05.25</w:t>
            </w:r>
          </w:p>
          <w:p w:rsidR="008C0857" w:rsidRDefault="00310FC6">
            <w:pPr>
              <w:pStyle w:val="afc"/>
              <w:jc w:val="center"/>
            </w:pPr>
            <w:r>
              <w:t>23-30.05.25</w:t>
            </w:r>
          </w:p>
          <w:p w:rsidR="008C0857" w:rsidRDefault="00310FC6">
            <w:pPr>
              <w:pStyle w:val="afc"/>
              <w:jc w:val="center"/>
            </w:pPr>
            <w:r>
              <w:t>30.05-6.06.25</w:t>
            </w:r>
          </w:p>
          <w:p w:rsidR="008C0857" w:rsidRDefault="008C0857">
            <w:pPr>
              <w:pStyle w:val="afc"/>
            </w:pPr>
          </w:p>
        </w:tc>
        <w:tc>
          <w:tcPr>
            <w:tcW w:w="2579" w:type="dxa"/>
            <w:tcBorders>
              <w:left w:val="single" w:sz="4" w:space="0" w:color="000000"/>
              <w:bottom w:val="single" w:sz="4" w:space="0" w:color="000000"/>
            </w:tcBorders>
          </w:tcPr>
          <w:p w:rsidR="008C0857" w:rsidRDefault="00310FC6">
            <w:pPr>
              <w:pStyle w:val="afc"/>
              <w:jc w:val="center"/>
            </w:pPr>
            <w:r>
              <w:t>6-13.06.25</w:t>
            </w:r>
          </w:p>
          <w:p w:rsidR="008C0857" w:rsidRDefault="00310FC6">
            <w:pPr>
              <w:pStyle w:val="afc"/>
              <w:jc w:val="center"/>
            </w:pPr>
            <w:r>
              <w:t>13-20.06.25</w:t>
            </w:r>
          </w:p>
          <w:p w:rsidR="008C0857" w:rsidRDefault="00310FC6">
            <w:pPr>
              <w:pStyle w:val="afc"/>
              <w:jc w:val="center"/>
            </w:pPr>
            <w:r>
              <w:t>20-27.06.25</w:t>
            </w:r>
          </w:p>
          <w:p w:rsidR="008C0857" w:rsidRDefault="00310FC6">
            <w:pPr>
              <w:pStyle w:val="afc"/>
              <w:jc w:val="center"/>
            </w:pPr>
            <w:r>
              <w:t>27.06-4.07.25</w:t>
            </w:r>
          </w:p>
          <w:p w:rsidR="008C0857" w:rsidRDefault="008C0857">
            <w:pPr>
              <w:pStyle w:val="afc"/>
            </w:pPr>
          </w:p>
          <w:p w:rsidR="008C0857" w:rsidRDefault="008C0857">
            <w:pPr>
              <w:pStyle w:val="afc"/>
            </w:pPr>
          </w:p>
        </w:tc>
        <w:tc>
          <w:tcPr>
            <w:tcW w:w="2579" w:type="dxa"/>
            <w:tcBorders>
              <w:left w:val="single" w:sz="4" w:space="0" w:color="000000"/>
              <w:bottom w:val="single" w:sz="4" w:space="0" w:color="000000"/>
              <w:right w:val="single" w:sz="4" w:space="0" w:color="000000"/>
            </w:tcBorders>
          </w:tcPr>
          <w:p w:rsidR="008C0857" w:rsidRDefault="00310FC6">
            <w:pPr>
              <w:pStyle w:val="afc"/>
              <w:jc w:val="center"/>
            </w:pPr>
            <w:r>
              <w:t>4-11.07.25</w:t>
            </w:r>
          </w:p>
          <w:p w:rsidR="008C0857" w:rsidRDefault="00310FC6">
            <w:pPr>
              <w:pStyle w:val="afc"/>
              <w:jc w:val="center"/>
            </w:pPr>
            <w:r>
              <w:t>11-18.07.25</w:t>
            </w:r>
          </w:p>
          <w:p w:rsidR="008C0857" w:rsidRDefault="00310FC6">
            <w:pPr>
              <w:pStyle w:val="afc"/>
              <w:jc w:val="center"/>
            </w:pPr>
            <w:r>
              <w:t>18-25.07.25</w:t>
            </w:r>
          </w:p>
          <w:p w:rsidR="008C0857" w:rsidRDefault="00310FC6">
            <w:pPr>
              <w:pStyle w:val="afc"/>
              <w:jc w:val="center"/>
            </w:pPr>
            <w:r>
              <w:t>25-1.08.25</w:t>
            </w:r>
          </w:p>
          <w:p w:rsidR="008C0857" w:rsidRDefault="008C0857">
            <w:pPr>
              <w:pStyle w:val="afc"/>
            </w:pPr>
          </w:p>
        </w:tc>
      </w:tr>
      <w:tr w:rsidR="008C0857" w:rsidTr="00310FC6">
        <w:tc>
          <w:tcPr>
            <w:tcW w:w="2578" w:type="dxa"/>
            <w:tcBorders>
              <w:left w:val="single" w:sz="4" w:space="0" w:color="000000"/>
              <w:bottom w:val="single" w:sz="4" w:space="0" w:color="000000"/>
            </w:tcBorders>
          </w:tcPr>
          <w:p w:rsidR="008C0857" w:rsidRDefault="00310FC6">
            <w:pPr>
              <w:pStyle w:val="afc"/>
              <w:jc w:val="center"/>
            </w:pPr>
            <w:r>
              <w:t>1-8.08.25</w:t>
            </w:r>
          </w:p>
          <w:p w:rsidR="008C0857" w:rsidRDefault="00310FC6">
            <w:pPr>
              <w:pStyle w:val="afc"/>
              <w:jc w:val="center"/>
            </w:pPr>
            <w:r>
              <w:t>8-15.08.25</w:t>
            </w:r>
          </w:p>
          <w:p w:rsidR="008C0857" w:rsidRDefault="00310FC6">
            <w:pPr>
              <w:pStyle w:val="afc"/>
              <w:jc w:val="center"/>
            </w:pPr>
            <w:r>
              <w:t>15-22.08.25</w:t>
            </w:r>
          </w:p>
          <w:p w:rsidR="008C0857" w:rsidRDefault="00310FC6">
            <w:pPr>
              <w:pStyle w:val="afc"/>
              <w:jc w:val="center"/>
            </w:pPr>
            <w:r>
              <w:t>22-29.08.25</w:t>
            </w:r>
          </w:p>
          <w:p w:rsidR="008C0857" w:rsidRDefault="00310FC6">
            <w:pPr>
              <w:pStyle w:val="afc"/>
              <w:jc w:val="center"/>
            </w:pPr>
            <w:r>
              <w:t>29.08-5.09.25</w:t>
            </w:r>
          </w:p>
          <w:p w:rsidR="008C0857" w:rsidRDefault="008C0857">
            <w:pPr>
              <w:pStyle w:val="afc"/>
            </w:pPr>
          </w:p>
        </w:tc>
        <w:tc>
          <w:tcPr>
            <w:tcW w:w="2579" w:type="dxa"/>
            <w:tcBorders>
              <w:left w:val="single" w:sz="4" w:space="0" w:color="000000"/>
              <w:bottom w:val="single" w:sz="4" w:space="0" w:color="000000"/>
            </w:tcBorders>
          </w:tcPr>
          <w:p w:rsidR="008C0857" w:rsidRDefault="00310FC6">
            <w:pPr>
              <w:pStyle w:val="afc"/>
              <w:jc w:val="center"/>
            </w:pPr>
            <w:r>
              <w:t>5-12.09.25</w:t>
            </w:r>
          </w:p>
          <w:p w:rsidR="008C0857" w:rsidRDefault="00310FC6">
            <w:pPr>
              <w:pStyle w:val="afc"/>
              <w:jc w:val="center"/>
            </w:pPr>
            <w:r>
              <w:t>12-19.09.25</w:t>
            </w:r>
          </w:p>
          <w:p w:rsidR="008C0857" w:rsidRDefault="00310FC6">
            <w:pPr>
              <w:pStyle w:val="afc"/>
              <w:jc w:val="center"/>
            </w:pPr>
            <w:r>
              <w:t>19-26.09.25</w:t>
            </w:r>
          </w:p>
          <w:p w:rsidR="008C0857" w:rsidRDefault="00310FC6">
            <w:pPr>
              <w:pStyle w:val="afc"/>
              <w:jc w:val="center"/>
            </w:pPr>
            <w:r>
              <w:t>26.09-3.10.25</w:t>
            </w:r>
          </w:p>
          <w:p w:rsidR="008C0857" w:rsidRDefault="008C0857">
            <w:pPr>
              <w:pStyle w:val="afc"/>
            </w:pPr>
          </w:p>
        </w:tc>
        <w:tc>
          <w:tcPr>
            <w:tcW w:w="2579" w:type="dxa"/>
            <w:tcBorders>
              <w:left w:val="single" w:sz="4" w:space="0" w:color="000000"/>
              <w:bottom w:val="single" w:sz="4" w:space="0" w:color="000000"/>
            </w:tcBorders>
          </w:tcPr>
          <w:p w:rsidR="008C0857" w:rsidRDefault="00310FC6">
            <w:pPr>
              <w:pStyle w:val="afc"/>
              <w:jc w:val="center"/>
            </w:pPr>
            <w:r>
              <w:t>3-10.10.25</w:t>
            </w:r>
          </w:p>
          <w:p w:rsidR="008C0857" w:rsidRDefault="00310FC6">
            <w:pPr>
              <w:pStyle w:val="afc"/>
              <w:jc w:val="center"/>
            </w:pPr>
            <w:r>
              <w:t>10-17.10.25</w:t>
            </w:r>
          </w:p>
          <w:p w:rsidR="008C0857" w:rsidRDefault="00310FC6">
            <w:pPr>
              <w:pStyle w:val="afc"/>
              <w:jc w:val="center"/>
            </w:pPr>
            <w:r>
              <w:t>17-24.10.25</w:t>
            </w:r>
          </w:p>
          <w:p w:rsidR="008C0857" w:rsidRDefault="00310FC6">
            <w:pPr>
              <w:pStyle w:val="afc"/>
              <w:jc w:val="center"/>
            </w:pPr>
            <w:r>
              <w:t>24-31.10.25</w:t>
            </w:r>
          </w:p>
          <w:p w:rsidR="008C0857" w:rsidRDefault="008C0857">
            <w:pPr>
              <w:pStyle w:val="afc"/>
            </w:pPr>
          </w:p>
        </w:tc>
        <w:tc>
          <w:tcPr>
            <w:tcW w:w="2579" w:type="dxa"/>
            <w:tcBorders>
              <w:left w:val="single" w:sz="4" w:space="0" w:color="000000"/>
              <w:bottom w:val="single" w:sz="4" w:space="0" w:color="000000"/>
              <w:right w:val="single" w:sz="4" w:space="0" w:color="000000"/>
            </w:tcBorders>
          </w:tcPr>
          <w:p w:rsidR="008C0857" w:rsidRDefault="00310FC6">
            <w:pPr>
              <w:pStyle w:val="afc"/>
              <w:jc w:val="center"/>
            </w:pPr>
            <w:r>
              <w:t>31.10-7.11.25</w:t>
            </w:r>
          </w:p>
          <w:p w:rsidR="008C0857" w:rsidRDefault="00310FC6">
            <w:pPr>
              <w:pStyle w:val="afc"/>
              <w:jc w:val="center"/>
            </w:pPr>
            <w:r>
              <w:t>7-14.11.25</w:t>
            </w:r>
          </w:p>
          <w:p w:rsidR="008C0857" w:rsidRDefault="00310FC6">
            <w:pPr>
              <w:pStyle w:val="afc"/>
              <w:jc w:val="center"/>
            </w:pPr>
            <w:r>
              <w:t>14-21.11.25</w:t>
            </w:r>
          </w:p>
          <w:p w:rsidR="008C0857" w:rsidRDefault="00310FC6">
            <w:pPr>
              <w:pStyle w:val="afc"/>
              <w:jc w:val="center"/>
            </w:pPr>
            <w:r>
              <w:t>21-28.11.25</w:t>
            </w:r>
          </w:p>
          <w:p w:rsidR="008C0857" w:rsidRDefault="00310FC6">
            <w:pPr>
              <w:pStyle w:val="afc"/>
              <w:jc w:val="center"/>
            </w:pPr>
            <w:r>
              <w:t>28.11-5.12.25</w:t>
            </w:r>
          </w:p>
          <w:p w:rsidR="008C0857" w:rsidRDefault="008C0857">
            <w:pPr>
              <w:pStyle w:val="afc"/>
            </w:pPr>
          </w:p>
        </w:tc>
      </w:tr>
    </w:tbl>
    <w:p w:rsidR="008C0857" w:rsidRDefault="008C0857">
      <w:pPr>
        <w:pStyle w:val="a0"/>
        <w:jc w:val="center"/>
        <w:rPr>
          <w:rFonts w:ascii="Times New Roman" w:eastAsia="SimSun;宋体" w:hAnsi="Times New Roman"/>
          <w:b/>
          <w:bCs/>
          <w:color w:val="212529"/>
          <w:sz w:val="24"/>
          <w:szCs w:val="24"/>
          <w:lang w:bidi="hi-IN"/>
        </w:rPr>
      </w:pPr>
    </w:p>
    <w:p w:rsidR="008C0857" w:rsidRDefault="008C0857">
      <w:pPr>
        <w:pStyle w:val="a0"/>
        <w:spacing w:after="0"/>
        <w:jc w:val="both"/>
        <w:rPr>
          <w:rFonts w:ascii="Times New Roman" w:hAnsi="Times New Roman"/>
          <w:b/>
          <w:color w:val="212529"/>
          <w:sz w:val="24"/>
          <w:szCs w:val="24"/>
        </w:rPr>
      </w:pPr>
    </w:p>
    <w:p w:rsidR="008C0857" w:rsidRDefault="00310FC6">
      <w:pPr>
        <w:pStyle w:val="a0"/>
        <w:jc w:val="center"/>
        <w:rPr>
          <w:rFonts w:ascii="Times New Roman" w:hAnsi="Times New Roman"/>
          <w:sz w:val="28"/>
          <w:szCs w:val="28"/>
        </w:rPr>
      </w:pPr>
      <w:r>
        <w:rPr>
          <w:rFonts w:ascii="Times New Roman;Times;Times New" w:eastAsia="Times New Roman;Times;Times New" w:hAnsi="Times New Roman;Times;Times New" w:cs="Times New Roman;Times;Times New"/>
          <w:b/>
          <w:color w:val="212529"/>
          <w:sz w:val="28"/>
        </w:rPr>
        <w:t xml:space="preserve"> </w:t>
      </w:r>
      <w:r>
        <w:rPr>
          <w:rFonts w:ascii="Times New Roman;Times;Times New" w:hAnsi="Times New Roman;Times;Times New" w:cs="Times New Roman;Times;Times New"/>
          <w:b/>
          <w:color w:val="212529"/>
          <w:sz w:val="28"/>
        </w:rPr>
        <w:t>1 день (пятница)</w:t>
      </w:r>
    </w:p>
    <w:p w:rsidR="008C0857" w:rsidRDefault="00310FC6">
      <w:pPr>
        <w:pStyle w:val="a0"/>
        <w:jc w:val="both"/>
      </w:pPr>
      <w:r>
        <w:rPr>
          <w:rFonts w:ascii="Times New Roman" w:hAnsi="Times New Roman"/>
          <w:color w:val="212529"/>
          <w:sz w:val="28"/>
          <w:szCs w:val="28"/>
        </w:rPr>
        <w:t>Самостоятельный заезд в гостиницу: размещение не раньше расчетного часа (14:00), до этого времени возможна сдача вещей в камеру хранения гостиницы;</w:t>
      </w:r>
      <w:r>
        <w:rPr>
          <w:rFonts w:ascii="Times New Roman" w:hAnsi="Times New Roman"/>
          <w:sz w:val="28"/>
          <w:szCs w:val="28"/>
        </w:rPr>
        <w:br/>
      </w:r>
      <w:r>
        <w:rPr>
          <w:rFonts w:ascii="Times New Roman" w:hAnsi="Times New Roman"/>
          <w:color w:val="212529"/>
          <w:sz w:val="28"/>
          <w:szCs w:val="28"/>
        </w:rPr>
        <w:lastRenderedPageBreak/>
        <w:t xml:space="preserve">при размещении туристам необходимы только паспорта. Туристы получат уточненную программу тура на </w:t>
      </w:r>
      <w:proofErr w:type="spellStart"/>
      <w:r>
        <w:rPr>
          <w:rFonts w:ascii="Times New Roman" w:hAnsi="Times New Roman"/>
          <w:color w:val="212529"/>
          <w:sz w:val="28"/>
          <w:szCs w:val="28"/>
        </w:rPr>
        <w:t>ресепшн</w:t>
      </w:r>
      <w:proofErr w:type="spellEnd"/>
      <w:r>
        <w:rPr>
          <w:rFonts w:ascii="Times New Roman" w:hAnsi="Times New Roman"/>
          <w:color w:val="212529"/>
          <w:sz w:val="28"/>
          <w:szCs w:val="28"/>
        </w:rPr>
        <w:t xml:space="preserve">. </w:t>
      </w:r>
    </w:p>
    <w:p w:rsidR="008C0857" w:rsidRDefault="008C0857">
      <w:pPr>
        <w:pStyle w:val="a0"/>
        <w:rPr>
          <w:rFonts w:ascii="Times New Roman" w:hAnsi="Times New Roman"/>
          <w:color w:val="212529"/>
          <w:sz w:val="28"/>
          <w:szCs w:val="28"/>
        </w:rPr>
      </w:pPr>
    </w:p>
    <w:p w:rsidR="008C0857" w:rsidRDefault="00310FC6">
      <w:pPr>
        <w:pStyle w:val="a0"/>
        <w:rPr>
          <w:b/>
          <w:bCs/>
        </w:rPr>
      </w:pPr>
      <w:r>
        <w:rPr>
          <w:rFonts w:ascii="Times New Roman" w:hAnsi="Times New Roman"/>
          <w:b/>
          <w:bCs/>
          <w:color w:val="212529"/>
          <w:sz w:val="28"/>
          <w:szCs w:val="28"/>
        </w:rPr>
        <w:t xml:space="preserve">13:30 Встреча с экскурсоводом. </w:t>
      </w:r>
    </w:p>
    <w:p w:rsidR="008C0857" w:rsidRDefault="00310FC6">
      <w:pPr>
        <w:pStyle w:val="a0"/>
        <w:jc w:val="both"/>
        <w:rPr>
          <w:rFonts w:ascii="Times New Roman" w:hAnsi="Times New Roman"/>
          <w:b/>
          <w:color w:val="212529"/>
          <w:sz w:val="28"/>
          <w:szCs w:val="28"/>
        </w:rPr>
      </w:pPr>
      <w:r>
        <w:rPr>
          <w:rFonts w:ascii="Times New Roman" w:eastAsia="Times New Roman" w:hAnsi="Times New Roman"/>
          <w:b/>
          <w:color w:val="212529"/>
          <w:sz w:val="28"/>
          <w:szCs w:val="28"/>
        </w:rPr>
        <w:t xml:space="preserve"> 13:30 - 17:30 </w:t>
      </w:r>
      <w:r>
        <w:rPr>
          <w:rFonts w:ascii="Times New Roman" w:hAnsi="Times New Roman"/>
          <w:b/>
          <w:color w:val="212529"/>
          <w:sz w:val="28"/>
          <w:szCs w:val="28"/>
        </w:rPr>
        <w:t xml:space="preserve">Автобусная обзорная экскурсия «Казань 1000-летняя». </w:t>
      </w:r>
      <w:r>
        <w:rPr>
          <w:rFonts w:ascii="Times New Roman" w:hAnsi="Times New Roman"/>
          <w:color w:val="212529"/>
          <w:sz w:val="28"/>
          <w:szCs w:val="28"/>
        </w:rPr>
        <w:t xml:space="preserve">Старинные улицы и дома – как страницы истории, в </w:t>
      </w:r>
      <w:r>
        <w:rPr>
          <w:rFonts w:ascii="Times New Roman" w:hAnsi="Times New Roman"/>
          <w:color w:val="212529"/>
          <w:sz w:val="28"/>
          <w:szCs w:val="28"/>
        </w:rPr>
        <w:t>которых отражается прошлое и это путешествие вглубь веков мы обязательно совершим вместе с вами. Вас ждут уютные уголки старой Казани, где храмы соседствуют с мечетями, а особняки в европейском стиле спокойно уживаются рядом с усадьбами татарских купцов. В</w:t>
      </w:r>
      <w:r>
        <w:rPr>
          <w:rFonts w:ascii="Times New Roman" w:hAnsi="Times New Roman"/>
          <w:color w:val="212529"/>
          <w:sz w:val="28"/>
          <w:szCs w:val="28"/>
        </w:rPr>
        <w:t>се вместе они составляют неповторимое целое, присущее только нашему городу.</w:t>
      </w:r>
    </w:p>
    <w:p w:rsidR="008C0857" w:rsidRDefault="00310FC6">
      <w:pPr>
        <w:pStyle w:val="a0"/>
        <w:rPr>
          <w:rFonts w:ascii="Times New Roman" w:hAnsi="Times New Roman"/>
          <w:color w:val="212529"/>
          <w:sz w:val="28"/>
          <w:szCs w:val="28"/>
        </w:rPr>
      </w:pPr>
      <w:r>
        <w:rPr>
          <w:rFonts w:ascii="Times New Roman" w:hAnsi="Times New Roman"/>
          <w:b/>
          <w:color w:val="212529"/>
          <w:sz w:val="28"/>
          <w:szCs w:val="28"/>
        </w:rPr>
        <w:t>Во время экскурсии вы обязательно увидите:</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xml:space="preserve">- Старо-Татарскую слободу на берегах легендарного озера Кабан, где по преданию хранятся несметные сокровища Казанского ханства. Вы </w:t>
      </w:r>
      <w:r>
        <w:rPr>
          <w:rFonts w:ascii="Times New Roman" w:hAnsi="Times New Roman"/>
          <w:color w:val="212529"/>
          <w:sz w:val="28"/>
          <w:szCs w:val="28"/>
        </w:rPr>
        <w:t xml:space="preserve">осмотрите усадьбы татарских купцов, старейшую в городе мечеть </w:t>
      </w:r>
      <w:proofErr w:type="spellStart"/>
      <w:r>
        <w:rPr>
          <w:rFonts w:ascii="Times New Roman" w:hAnsi="Times New Roman"/>
          <w:color w:val="212529"/>
          <w:sz w:val="28"/>
          <w:szCs w:val="28"/>
        </w:rPr>
        <w:t>Марджани</w:t>
      </w:r>
      <w:proofErr w:type="spellEnd"/>
      <w:r>
        <w:rPr>
          <w:rFonts w:ascii="Times New Roman" w:hAnsi="Times New Roman"/>
          <w:color w:val="212529"/>
          <w:sz w:val="28"/>
          <w:szCs w:val="28"/>
        </w:rPr>
        <w:t>, возведенную в XVIII веке в стиле барокко, и узнаете, почему татары называли Екатерину II бабушкой-царицей.</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Европейскую часть Казани, где расположены роскошные особняки XVIII – начала</w:t>
      </w:r>
      <w:r>
        <w:rPr>
          <w:rFonts w:ascii="Times New Roman" w:hAnsi="Times New Roman"/>
          <w:color w:val="212529"/>
          <w:sz w:val="28"/>
          <w:szCs w:val="28"/>
        </w:rPr>
        <w:t xml:space="preserve"> XX веков, принадлежавшие представителями высшего общества. Вы увидите Казанский университет, связанный с именами Лобачевского и Ленина, узнаете, где зарабатывал на жизнь юный Максим Горький и какие места отразил в своих произведениях Лев Толстой.</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xml:space="preserve">- </w:t>
      </w:r>
      <w:r>
        <w:rPr>
          <w:rFonts w:ascii="Times New Roman" w:hAnsi="Times New Roman"/>
          <w:color w:val="212529"/>
          <w:sz w:val="28"/>
          <w:szCs w:val="28"/>
        </w:rPr>
        <w:t>Площадь Свободы – одну из старейших в Казани. Из окон автобуса вы осмотрите один из крупнейших в России театров оперы и балета, здание Дворянского собрания середины XIX века, построенное по образцу дворцов итальянского Возрождения, а также Дом правительств</w:t>
      </w:r>
      <w:r>
        <w:rPr>
          <w:rFonts w:ascii="Times New Roman" w:hAnsi="Times New Roman"/>
          <w:color w:val="212529"/>
          <w:sz w:val="28"/>
          <w:szCs w:val="28"/>
        </w:rPr>
        <w:t>а, возведенный в стиле сталинских высоток Москвы.</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Богородицкий монастырь – место обретения Казанской иконы Божией матери, один из крупнейших монастырей Поволжья, комплекс зданий которого составляет неповторимый ансамбль в стиле классицизма XIX века. Вы п</w:t>
      </w:r>
      <w:r>
        <w:rPr>
          <w:rFonts w:ascii="Times New Roman" w:hAnsi="Times New Roman"/>
          <w:color w:val="212529"/>
          <w:sz w:val="28"/>
          <w:szCs w:val="28"/>
        </w:rPr>
        <w:t xml:space="preserve">осетите </w:t>
      </w:r>
      <w:proofErr w:type="spellStart"/>
      <w:r>
        <w:rPr>
          <w:rFonts w:ascii="Times New Roman" w:hAnsi="Times New Roman"/>
          <w:color w:val="212529"/>
          <w:sz w:val="28"/>
          <w:szCs w:val="28"/>
        </w:rPr>
        <w:t>Крестовоздвиженскую</w:t>
      </w:r>
      <w:proofErr w:type="spellEnd"/>
      <w:r>
        <w:rPr>
          <w:rFonts w:ascii="Times New Roman" w:hAnsi="Times New Roman"/>
          <w:color w:val="212529"/>
          <w:sz w:val="28"/>
          <w:szCs w:val="28"/>
        </w:rPr>
        <w:t xml:space="preserve"> церковь, где хранится </w:t>
      </w:r>
      <w:proofErr w:type="spellStart"/>
      <w:r>
        <w:rPr>
          <w:rFonts w:ascii="Times New Roman" w:hAnsi="Times New Roman"/>
          <w:color w:val="212529"/>
          <w:sz w:val="28"/>
          <w:szCs w:val="28"/>
        </w:rPr>
        <w:t>Ватиканский</w:t>
      </w:r>
      <w:proofErr w:type="spellEnd"/>
      <w:r>
        <w:rPr>
          <w:rFonts w:ascii="Times New Roman" w:hAnsi="Times New Roman"/>
          <w:color w:val="212529"/>
          <w:sz w:val="28"/>
          <w:szCs w:val="28"/>
        </w:rPr>
        <w:t xml:space="preserve"> список святыни, подаренный Казани Папой Римским Иоанном Павлом II.</w:t>
      </w:r>
    </w:p>
    <w:p w:rsidR="008C0857" w:rsidRDefault="00310FC6">
      <w:pPr>
        <w:pStyle w:val="a0"/>
        <w:jc w:val="both"/>
      </w:pPr>
      <w:r>
        <w:rPr>
          <w:rFonts w:ascii="Times New Roman" w:hAnsi="Times New Roman"/>
          <w:b/>
          <w:color w:val="212529"/>
          <w:sz w:val="28"/>
          <w:szCs w:val="28"/>
        </w:rPr>
        <w:t xml:space="preserve">Экскурсия в Казанский Кремль </w:t>
      </w:r>
      <w:r>
        <w:rPr>
          <w:rFonts w:ascii="Times New Roman" w:hAnsi="Times New Roman"/>
          <w:color w:val="212529"/>
          <w:sz w:val="28"/>
          <w:szCs w:val="28"/>
        </w:rPr>
        <w:t>– сердце тысячелетнего города. Построенный по приказу Ивана Грозного на руинах мощной цитадели Каз</w:t>
      </w:r>
      <w:r>
        <w:rPr>
          <w:rFonts w:ascii="Times New Roman" w:hAnsi="Times New Roman"/>
          <w:color w:val="212529"/>
          <w:sz w:val="28"/>
          <w:szCs w:val="28"/>
        </w:rPr>
        <w:t>анского ханства, он смог выдержать осаду Емельяна Пугачева и бои времен Гражданской войны. По мостовым крепости ходили Петр I и Екатерина II, а убранством Благовещенского собора восхищался великий французский писатель Александр Дюма. Уникальная архитектура</w:t>
      </w:r>
      <w:r>
        <w:rPr>
          <w:rFonts w:ascii="Times New Roman" w:hAnsi="Times New Roman"/>
          <w:color w:val="212529"/>
          <w:sz w:val="28"/>
          <w:szCs w:val="28"/>
        </w:rPr>
        <w:t xml:space="preserve"> Кремля, воплотившая достижения русских и татарских мастеров, признана объектом Всемирного наследия ЮНЕСКО.</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Во время экскурсии вы увидите:</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xml:space="preserve">- Красавицу мечеть </w:t>
      </w:r>
      <w:proofErr w:type="spellStart"/>
      <w:r>
        <w:rPr>
          <w:rFonts w:ascii="Times New Roman" w:hAnsi="Times New Roman"/>
          <w:color w:val="212529"/>
          <w:sz w:val="28"/>
          <w:szCs w:val="28"/>
        </w:rPr>
        <w:t>Кул</w:t>
      </w:r>
      <w:proofErr w:type="spellEnd"/>
      <w:r>
        <w:rPr>
          <w:rFonts w:ascii="Times New Roman" w:hAnsi="Times New Roman"/>
          <w:color w:val="212529"/>
          <w:sz w:val="28"/>
          <w:szCs w:val="28"/>
        </w:rPr>
        <w:t xml:space="preserve"> Шариф и древний Благовещенский собор;</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Средневековые стены и башни, возведенные лучшими масте</w:t>
      </w:r>
      <w:r>
        <w:rPr>
          <w:rFonts w:ascii="Times New Roman" w:hAnsi="Times New Roman"/>
          <w:color w:val="212529"/>
          <w:sz w:val="28"/>
          <w:szCs w:val="28"/>
        </w:rPr>
        <w:t>рами Ивана Грозного;</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Дворец Президента республики Татарстан и мавзолей казанских ханов;</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xml:space="preserve">- Падающую башню </w:t>
      </w:r>
      <w:proofErr w:type="spellStart"/>
      <w:r>
        <w:rPr>
          <w:rFonts w:ascii="Times New Roman" w:hAnsi="Times New Roman"/>
          <w:color w:val="212529"/>
          <w:sz w:val="28"/>
          <w:szCs w:val="28"/>
        </w:rPr>
        <w:t>Сююмбике</w:t>
      </w:r>
      <w:proofErr w:type="spellEnd"/>
      <w:r>
        <w:rPr>
          <w:rFonts w:ascii="Times New Roman" w:hAnsi="Times New Roman"/>
          <w:color w:val="212529"/>
          <w:sz w:val="28"/>
          <w:szCs w:val="28"/>
        </w:rPr>
        <w:t>, которая носит имя легендарной татарской царицы;</w:t>
      </w:r>
    </w:p>
    <w:p w:rsidR="008C0857" w:rsidRDefault="00310FC6">
      <w:pPr>
        <w:pStyle w:val="a0"/>
        <w:rPr>
          <w:rFonts w:ascii="Times New Roman" w:hAnsi="Times New Roman"/>
          <w:b/>
          <w:color w:val="212529"/>
          <w:sz w:val="28"/>
          <w:szCs w:val="28"/>
        </w:rPr>
      </w:pPr>
      <w:r>
        <w:rPr>
          <w:rFonts w:ascii="Times New Roman" w:hAnsi="Times New Roman"/>
          <w:color w:val="212529"/>
          <w:sz w:val="28"/>
          <w:szCs w:val="28"/>
        </w:rPr>
        <w:t>- Смотровую площадку с потрясающим видом на центр города.</w:t>
      </w:r>
    </w:p>
    <w:p w:rsidR="008C0857" w:rsidRDefault="00310FC6">
      <w:pPr>
        <w:spacing w:after="140"/>
      </w:pPr>
      <w:r>
        <w:rPr>
          <w:rFonts w:ascii="Times New Roman" w:hAnsi="Times New Roman"/>
          <w:b/>
          <w:color w:val="212529"/>
          <w:sz w:val="28"/>
          <w:szCs w:val="28"/>
        </w:rPr>
        <w:t>17:30 – 18:30 Пешеходная экскурси</w:t>
      </w:r>
      <w:r>
        <w:rPr>
          <w:rFonts w:ascii="Times New Roman" w:hAnsi="Times New Roman"/>
          <w:b/>
          <w:color w:val="212529"/>
          <w:sz w:val="28"/>
          <w:szCs w:val="28"/>
        </w:rPr>
        <w:t xml:space="preserve">я «Казанский Арбат» по улице Баумана </w:t>
      </w:r>
      <w:r>
        <w:rPr>
          <w:rFonts w:ascii="Times New Roman" w:hAnsi="Times New Roman"/>
          <w:color w:val="212529"/>
          <w:sz w:val="28"/>
          <w:szCs w:val="28"/>
        </w:rPr>
        <w:t xml:space="preserve">-многовековая история главной купеческой улицы Казани начинается во времена Казанского ханства. Тогда здесь проходила дорога, которая вела на родину легендарной царицы </w:t>
      </w:r>
      <w:proofErr w:type="spellStart"/>
      <w:r>
        <w:rPr>
          <w:rFonts w:ascii="Times New Roman" w:hAnsi="Times New Roman"/>
          <w:color w:val="212529"/>
          <w:sz w:val="28"/>
          <w:szCs w:val="28"/>
        </w:rPr>
        <w:t>Сююмбике</w:t>
      </w:r>
      <w:proofErr w:type="spellEnd"/>
      <w:r>
        <w:rPr>
          <w:rFonts w:ascii="Times New Roman" w:hAnsi="Times New Roman"/>
          <w:color w:val="212529"/>
          <w:sz w:val="28"/>
          <w:szCs w:val="28"/>
        </w:rPr>
        <w:t xml:space="preserve"> – в Ногайскую Орду. В русский период улица</w:t>
      </w:r>
      <w:r>
        <w:rPr>
          <w:rFonts w:ascii="Times New Roman" w:hAnsi="Times New Roman"/>
          <w:color w:val="212529"/>
          <w:sz w:val="28"/>
          <w:szCs w:val="28"/>
        </w:rPr>
        <w:t xml:space="preserve"> стала Большой Проломной – в честь пролома в крепостных стенах, сделанного войсками Ивана Грозного при штурме города. Имя революционера Николая Баумана она получила в советские годы. Великолепные особняки, храмы, здания старинных гостиниц и доходных домов </w:t>
      </w:r>
      <w:r>
        <w:rPr>
          <w:rFonts w:ascii="Times New Roman" w:hAnsi="Times New Roman"/>
          <w:color w:val="212529"/>
          <w:sz w:val="28"/>
          <w:szCs w:val="28"/>
        </w:rPr>
        <w:t>каждый год привлекают сюда миллионы туристов со всего мира. Во время экскурсии вы обязательно увидите:</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Богоявленскую церковь, где крестили Федора Шаляпина, и ее 74-метровую колокольню – самое высокое здание старой Казани.</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Старейшую в городе аптеку сере</w:t>
      </w:r>
      <w:r>
        <w:rPr>
          <w:rFonts w:ascii="Times New Roman" w:hAnsi="Times New Roman"/>
          <w:color w:val="212529"/>
          <w:sz w:val="28"/>
          <w:szCs w:val="28"/>
        </w:rPr>
        <w:t>дины XIX века, которая работает без перерывов до нашего времени.</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Здание Государственного банка, где в начале XX века хранился золотой запас России.</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Никольский собор – кафедральный храм митрополии Татарстана с падающей колокольней начала XVIII века.</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Б</w:t>
      </w:r>
      <w:r>
        <w:rPr>
          <w:rFonts w:ascii="Times New Roman" w:hAnsi="Times New Roman"/>
          <w:color w:val="212529"/>
          <w:sz w:val="28"/>
          <w:szCs w:val="28"/>
        </w:rPr>
        <w:t>ронзовую копию кареты Екатерины II, на которой императрица путешествовала по Казани.</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Дом печати (ныне отель «</w:t>
      </w:r>
      <w:proofErr w:type="spellStart"/>
      <w:r>
        <w:rPr>
          <w:rFonts w:ascii="Times New Roman" w:hAnsi="Times New Roman"/>
          <w:color w:val="212529"/>
          <w:sz w:val="28"/>
          <w:szCs w:val="28"/>
        </w:rPr>
        <w:t>Ногай</w:t>
      </w:r>
      <w:proofErr w:type="spellEnd"/>
      <w:r>
        <w:rPr>
          <w:rFonts w:ascii="Times New Roman" w:hAnsi="Times New Roman"/>
          <w:color w:val="212529"/>
          <w:sz w:val="28"/>
          <w:szCs w:val="28"/>
        </w:rPr>
        <w:t>»), построенный 1930-е годы в виде огромной раскрытой книги.</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Памятник Казанскому коту – представителю породы, защитившей от нашествия мыше</w:t>
      </w:r>
      <w:r>
        <w:rPr>
          <w:rFonts w:ascii="Times New Roman" w:hAnsi="Times New Roman"/>
          <w:color w:val="212529"/>
          <w:sz w:val="28"/>
          <w:szCs w:val="28"/>
        </w:rPr>
        <w:t>й Зимний дворец Санкт-Петербурга.</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Петропавловский собор – один из самых неповторимых храмов России в стиле барокко, построенный в честь приезда в Казань Петра I.</w:t>
      </w:r>
    </w:p>
    <w:p w:rsidR="008C0857" w:rsidRDefault="00310FC6">
      <w:pPr>
        <w:pStyle w:val="a0"/>
        <w:jc w:val="both"/>
        <w:rPr>
          <w:rFonts w:ascii="Times New Roman" w:hAnsi="Times New Roman"/>
          <w:b/>
          <w:color w:val="212529"/>
          <w:sz w:val="28"/>
          <w:szCs w:val="28"/>
        </w:rPr>
      </w:pPr>
      <w:r>
        <w:rPr>
          <w:rFonts w:ascii="Times New Roman" w:hAnsi="Times New Roman"/>
          <w:b/>
          <w:color w:val="212529"/>
          <w:sz w:val="28"/>
          <w:szCs w:val="28"/>
        </w:rPr>
        <w:t>Свободное время.</w:t>
      </w:r>
    </w:p>
    <w:p w:rsidR="008C0857" w:rsidRDefault="008C0857">
      <w:pPr>
        <w:pStyle w:val="a0"/>
        <w:jc w:val="both"/>
        <w:rPr>
          <w:rFonts w:ascii="Times New Roman" w:hAnsi="Times New Roman"/>
          <w:b/>
          <w:color w:val="212529"/>
          <w:sz w:val="28"/>
          <w:szCs w:val="28"/>
        </w:rPr>
      </w:pPr>
    </w:p>
    <w:p w:rsidR="008C0857" w:rsidRDefault="00310FC6">
      <w:pPr>
        <w:pStyle w:val="a0"/>
        <w:jc w:val="center"/>
        <w:rPr>
          <w:rFonts w:ascii="Times New Roman" w:hAnsi="Times New Roman"/>
          <w:b/>
          <w:color w:val="212529"/>
          <w:sz w:val="28"/>
          <w:szCs w:val="28"/>
        </w:rPr>
      </w:pPr>
      <w:r>
        <w:rPr>
          <w:rFonts w:ascii="Times New Roman" w:hAnsi="Times New Roman"/>
          <w:b/>
          <w:color w:val="212529"/>
          <w:sz w:val="28"/>
          <w:szCs w:val="28"/>
        </w:rPr>
        <w:t xml:space="preserve">2 день </w:t>
      </w:r>
      <w:proofErr w:type="gramStart"/>
      <w:r>
        <w:rPr>
          <w:rFonts w:ascii="Times New Roman" w:hAnsi="Times New Roman"/>
          <w:b/>
          <w:color w:val="212529"/>
          <w:sz w:val="28"/>
          <w:szCs w:val="28"/>
        </w:rPr>
        <w:t>( суббота</w:t>
      </w:r>
      <w:proofErr w:type="gramEnd"/>
      <w:r>
        <w:rPr>
          <w:rFonts w:ascii="Times New Roman" w:hAnsi="Times New Roman"/>
          <w:b/>
          <w:color w:val="212529"/>
          <w:sz w:val="28"/>
          <w:szCs w:val="28"/>
        </w:rPr>
        <w:t>)</w:t>
      </w:r>
    </w:p>
    <w:p w:rsidR="008C0857" w:rsidRDefault="00310FC6">
      <w:pPr>
        <w:pStyle w:val="a0"/>
        <w:rPr>
          <w:rFonts w:ascii="Times New Roman" w:hAnsi="Times New Roman"/>
          <w:sz w:val="28"/>
          <w:szCs w:val="28"/>
        </w:rPr>
      </w:pPr>
      <w:r>
        <w:rPr>
          <w:rFonts w:ascii="Times New Roman" w:hAnsi="Times New Roman"/>
          <w:sz w:val="28"/>
          <w:szCs w:val="28"/>
        </w:rPr>
        <w:t>Завтрак в отеле. Встреча с экскурсоводом.</w:t>
      </w:r>
    </w:p>
    <w:p w:rsidR="008C0857" w:rsidRDefault="00310FC6">
      <w:pPr>
        <w:spacing w:after="140"/>
        <w:jc w:val="both"/>
        <w:rPr>
          <w:rFonts w:ascii="Times New Roman" w:hAnsi="Times New Roman"/>
          <w:b/>
          <w:color w:val="212529"/>
          <w:sz w:val="28"/>
          <w:szCs w:val="28"/>
        </w:rPr>
      </w:pPr>
      <w:r>
        <w:rPr>
          <w:rFonts w:ascii="Times New Roman" w:hAnsi="Times New Roman"/>
          <w:b/>
          <w:color w:val="212529"/>
          <w:sz w:val="28"/>
          <w:szCs w:val="28"/>
        </w:rPr>
        <w:t>9:00 — 13:00 Заг</w:t>
      </w:r>
      <w:r>
        <w:rPr>
          <w:rFonts w:ascii="Times New Roman" w:hAnsi="Times New Roman"/>
          <w:b/>
          <w:color w:val="212529"/>
          <w:sz w:val="28"/>
          <w:szCs w:val="28"/>
        </w:rPr>
        <w:t xml:space="preserve">ородная экскурсия в </w:t>
      </w:r>
      <w:proofErr w:type="spellStart"/>
      <w:r>
        <w:rPr>
          <w:rFonts w:ascii="Times New Roman" w:hAnsi="Times New Roman"/>
          <w:b/>
          <w:color w:val="212529"/>
          <w:sz w:val="28"/>
          <w:szCs w:val="28"/>
        </w:rPr>
        <w:t>Раифский</w:t>
      </w:r>
      <w:proofErr w:type="spellEnd"/>
      <w:r>
        <w:rPr>
          <w:rFonts w:ascii="Times New Roman" w:hAnsi="Times New Roman"/>
          <w:b/>
          <w:color w:val="212529"/>
          <w:sz w:val="28"/>
          <w:szCs w:val="28"/>
        </w:rPr>
        <w:t xml:space="preserve"> Богородицкий мужской монастырь. </w:t>
      </w:r>
      <w:proofErr w:type="spellStart"/>
      <w:r>
        <w:rPr>
          <w:rFonts w:ascii="Times New Roman" w:hAnsi="Times New Roman"/>
          <w:color w:val="212529"/>
          <w:sz w:val="28"/>
          <w:szCs w:val="28"/>
        </w:rPr>
        <w:t>Раифский</w:t>
      </w:r>
      <w:proofErr w:type="spellEnd"/>
      <w:r>
        <w:rPr>
          <w:rFonts w:ascii="Times New Roman" w:hAnsi="Times New Roman"/>
          <w:color w:val="212529"/>
          <w:sz w:val="28"/>
          <w:szCs w:val="28"/>
        </w:rPr>
        <w:t xml:space="preserve"> монастырь – крупнейший в Казанском крае. Он был основан в начале XVII века отшельником Филаретом на землях языческих марийских племен. К началу XX века здесь сложился неповторимый архите</w:t>
      </w:r>
      <w:r>
        <w:rPr>
          <w:rFonts w:ascii="Times New Roman" w:hAnsi="Times New Roman"/>
          <w:color w:val="212529"/>
          <w:sz w:val="28"/>
          <w:szCs w:val="28"/>
        </w:rPr>
        <w:t xml:space="preserve">ктурный ансамбль из 60-метровой колокольни и пяти храмов, окруженных башнями и каменной стеной. Расположенный на берегу красивейшего </w:t>
      </w:r>
      <w:proofErr w:type="spellStart"/>
      <w:r>
        <w:rPr>
          <w:rFonts w:ascii="Times New Roman" w:hAnsi="Times New Roman"/>
          <w:color w:val="212529"/>
          <w:sz w:val="28"/>
          <w:szCs w:val="28"/>
        </w:rPr>
        <w:t>Раифского</w:t>
      </w:r>
      <w:proofErr w:type="spellEnd"/>
      <w:r>
        <w:rPr>
          <w:rFonts w:ascii="Times New Roman" w:hAnsi="Times New Roman"/>
          <w:color w:val="212529"/>
          <w:sz w:val="28"/>
          <w:szCs w:val="28"/>
        </w:rPr>
        <w:t xml:space="preserve"> озера посередине заповедного леса, монастырь напоминает сказочный город, по велению свыше показавшийся из воды.</w:t>
      </w:r>
    </w:p>
    <w:p w:rsidR="008C0857" w:rsidRDefault="00310FC6">
      <w:pPr>
        <w:pStyle w:val="a0"/>
        <w:jc w:val="both"/>
        <w:rPr>
          <w:rFonts w:ascii="Times New Roman" w:hAnsi="Times New Roman"/>
          <w:color w:val="212529"/>
          <w:sz w:val="28"/>
          <w:szCs w:val="28"/>
        </w:rPr>
      </w:pPr>
      <w:r>
        <w:rPr>
          <w:rFonts w:ascii="Times New Roman" w:hAnsi="Times New Roman"/>
          <w:b/>
          <w:color w:val="212529"/>
          <w:sz w:val="28"/>
          <w:szCs w:val="28"/>
        </w:rPr>
        <w:t>В</w:t>
      </w:r>
      <w:r>
        <w:rPr>
          <w:rFonts w:ascii="Times New Roman" w:hAnsi="Times New Roman"/>
          <w:b/>
          <w:color w:val="212529"/>
          <w:sz w:val="28"/>
          <w:szCs w:val="28"/>
        </w:rPr>
        <w:t>о время экскурсии вы увидите:</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Грузинский собор первой половины XIX века, где хранится главная святыня монастыря – чудотворный список Грузинской иконы Божией Матери, Троицкий собор начала XX века, построенный в русско-византийском стиле, который славится по</w:t>
      </w:r>
      <w:r>
        <w:rPr>
          <w:rFonts w:ascii="Times New Roman" w:hAnsi="Times New Roman"/>
          <w:color w:val="212529"/>
          <w:sz w:val="28"/>
          <w:szCs w:val="28"/>
        </w:rPr>
        <w:t xml:space="preserve">трясающей акустикой, Софийскую церковь конца XVIII века – один из самых маленьких храмов Европы, надвратную 60-метровую колокольню с храмом Михаила Архангела, часовню с источником святой воды, заповедное </w:t>
      </w:r>
      <w:proofErr w:type="spellStart"/>
      <w:r>
        <w:rPr>
          <w:rFonts w:ascii="Times New Roman" w:hAnsi="Times New Roman"/>
          <w:color w:val="212529"/>
          <w:sz w:val="28"/>
          <w:szCs w:val="28"/>
        </w:rPr>
        <w:t>Раифское</w:t>
      </w:r>
      <w:proofErr w:type="spellEnd"/>
      <w:r>
        <w:rPr>
          <w:rFonts w:ascii="Times New Roman" w:hAnsi="Times New Roman"/>
          <w:color w:val="212529"/>
          <w:sz w:val="28"/>
          <w:szCs w:val="28"/>
        </w:rPr>
        <w:t xml:space="preserve"> озеро, где узнаем, почему в нем никогда не </w:t>
      </w:r>
      <w:r>
        <w:rPr>
          <w:rFonts w:ascii="Times New Roman" w:hAnsi="Times New Roman"/>
          <w:color w:val="212529"/>
          <w:sz w:val="28"/>
          <w:szCs w:val="28"/>
        </w:rPr>
        <w:t>квакают лягушки.</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xml:space="preserve">На обратном пути внешний осмотр «Храма всех религий». Его также называют Вселенский храм, Международный культурный центр духовного единения — архитектурное сооружение в посёлке Старое </w:t>
      </w:r>
      <w:proofErr w:type="spellStart"/>
      <w:r>
        <w:rPr>
          <w:rFonts w:ascii="Times New Roman" w:hAnsi="Times New Roman"/>
          <w:color w:val="212529"/>
          <w:sz w:val="28"/>
          <w:szCs w:val="28"/>
        </w:rPr>
        <w:t>Аракчино</w:t>
      </w:r>
      <w:proofErr w:type="spellEnd"/>
      <w:r>
        <w:rPr>
          <w:rFonts w:ascii="Times New Roman" w:hAnsi="Times New Roman"/>
          <w:color w:val="212529"/>
          <w:sz w:val="28"/>
          <w:szCs w:val="28"/>
        </w:rPr>
        <w:t xml:space="preserve"> в городе Казани, посвящённое </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xml:space="preserve">разным религиям </w:t>
      </w:r>
      <w:r>
        <w:rPr>
          <w:rFonts w:ascii="Times New Roman" w:hAnsi="Times New Roman"/>
          <w:color w:val="212529"/>
          <w:sz w:val="28"/>
          <w:szCs w:val="28"/>
        </w:rPr>
        <w:t>мира. Единственное подобное в мире, является популярной достопримечательностью Казани.</w:t>
      </w:r>
    </w:p>
    <w:p w:rsidR="008C0857" w:rsidRDefault="00310FC6">
      <w:pPr>
        <w:pStyle w:val="a0"/>
        <w:jc w:val="both"/>
        <w:rPr>
          <w:rFonts w:ascii="Liberation Serif" w:eastAsia="SimSun" w:hAnsi="Liberation Serif" w:hint="eastAsia"/>
          <w:color w:val="auto"/>
          <w:kern w:val="2"/>
        </w:rPr>
      </w:pPr>
      <w:r>
        <w:rPr>
          <w:rFonts w:ascii="Times New Roman" w:hAnsi="Times New Roman"/>
          <w:b/>
          <w:sz w:val="28"/>
          <w:szCs w:val="28"/>
        </w:rPr>
        <w:t xml:space="preserve">18:50 </w:t>
      </w:r>
      <w:r>
        <w:rPr>
          <w:rFonts w:ascii="Times New Roman" w:eastAsia="SimSun" w:hAnsi="Times New Roman"/>
          <w:b/>
          <w:color w:val="auto"/>
          <w:kern w:val="2"/>
          <w:sz w:val="28"/>
          <w:szCs w:val="28"/>
        </w:rPr>
        <w:t xml:space="preserve">Встреча с экскурсоводом в центре города (вход в ТЦ Свита </w:t>
      </w:r>
      <w:proofErr w:type="gramStart"/>
      <w:r>
        <w:rPr>
          <w:rFonts w:ascii="Times New Roman" w:eastAsia="SimSun" w:hAnsi="Times New Roman"/>
          <w:b/>
          <w:color w:val="auto"/>
          <w:kern w:val="2"/>
          <w:sz w:val="28"/>
          <w:szCs w:val="28"/>
        </w:rPr>
        <w:t>Холл,  Баумана</w:t>
      </w:r>
      <w:proofErr w:type="gramEnd"/>
      <w:r>
        <w:rPr>
          <w:rFonts w:ascii="Times New Roman" w:eastAsia="SimSun" w:hAnsi="Times New Roman"/>
          <w:b/>
          <w:color w:val="auto"/>
          <w:kern w:val="2"/>
          <w:sz w:val="28"/>
          <w:szCs w:val="28"/>
        </w:rPr>
        <w:t xml:space="preserve"> 82)</w:t>
      </w:r>
    </w:p>
    <w:p w:rsidR="008C0857" w:rsidRDefault="008C0857">
      <w:pPr>
        <w:pStyle w:val="a0"/>
        <w:jc w:val="both"/>
        <w:rPr>
          <w:rFonts w:ascii="Times New Roman" w:hAnsi="Times New Roman"/>
          <w:b/>
          <w:sz w:val="28"/>
          <w:szCs w:val="28"/>
        </w:rPr>
      </w:pPr>
    </w:p>
    <w:p w:rsidR="008C0857" w:rsidRDefault="00310FC6">
      <w:pPr>
        <w:pStyle w:val="a0"/>
        <w:jc w:val="both"/>
      </w:pPr>
      <w:r>
        <w:rPr>
          <w:rFonts w:ascii="Times New Roman" w:hAnsi="Times New Roman"/>
          <w:b/>
          <w:color w:val="212529"/>
          <w:sz w:val="28"/>
          <w:szCs w:val="28"/>
        </w:rPr>
        <w:t xml:space="preserve">19:00 — 21:00 Вечерняя экскурсия «Огни ночной Казани». </w:t>
      </w:r>
      <w:r>
        <w:rPr>
          <w:rFonts w:ascii="Times New Roman" w:hAnsi="Times New Roman"/>
          <w:color w:val="212529"/>
          <w:sz w:val="28"/>
          <w:szCs w:val="28"/>
        </w:rPr>
        <w:t xml:space="preserve">С наступлением темноты древняя </w:t>
      </w:r>
      <w:r>
        <w:rPr>
          <w:rFonts w:ascii="Times New Roman" w:hAnsi="Times New Roman"/>
          <w:color w:val="212529"/>
          <w:sz w:val="28"/>
          <w:szCs w:val="28"/>
        </w:rPr>
        <w:t>столица превращается в город из сказок «Тысячи и одной ночи», а его здания и набережные сверкают как изумруды в море миллионов огней. Улицы с тысячелетней историей предстанут перед вами в новом свете.</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Во время путешествия в сказку вы увидите красивейшие уг</w:t>
      </w:r>
      <w:r>
        <w:rPr>
          <w:rFonts w:ascii="Times New Roman" w:hAnsi="Times New Roman"/>
          <w:color w:val="212529"/>
          <w:sz w:val="28"/>
          <w:szCs w:val="28"/>
        </w:rPr>
        <w:t>олки ночного города: Старо-Татарскую слободу в отражении вод озера Кабан, волшебный замок театра кукол, Дворец Земледельцев с гигантским бронзовым деревом и россыпи огней Кремлевской набережной.</w:t>
      </w:r>
    </w:p>
    <w:p w:rsidR="008C0857" w:rsidRDefault="008C0857">
      <w:pPr>
        <w:pStyle w:val="a0"/>
        <w:jc w:val="both"/>
        <w:rPr>
          <w:rFonts w:ascii="Times New Roman" w:hAnsi="Times New Roman"/>
          <w:color w:val="212529"/>
          <w:sz w:val="28"/>
          <w:szCs w:val="28"/>
        </w:rPr>
      </w:pPr>
    </w:p>
    <w:p w:rsidR="008C0857" w:rsidRDefault="00310FC6">
      <w:pPr>
        <w:pStyle w:val="a0"/>
        <w:jc w:val="center"/>
        <w:rPr>
          <w:rFonts w:ascii="Times New Roman" w:hAnsi="Times New Roman"/>
          <w:b/>
          <w:bCs/>
          <w:color w:val="212529"/>
          <w:sz w:val="28"/>
          <w:szCs w:val="28"/>
        </w:rPr>
      </w:pPr>
      <w:r>
        <w:rPr>
          <w:rFonts w:ascii="Times New Roman" w:hAnsi="Times New Roman"/>
          <w:b/>
          <w:bCs/>
          <w:color w:val="212529"/>
          <w:sz w:val="28"/>
          <w:szCs w:val="28"/>
        </w:rPr>
        <w:t>3 день (воскресенье)</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xml:space="preserve">Завтрак в отеле. </w:t>
      </w:r>
    </w:p>
    <w:p w:rsidR="008C0857" w:rsidRDefault="00310FC6">
      <w:pPr>
        <w:pStyle w:val="a0"/>
        <w:rPr>
          <w:rFonts w:ascii="Times New Roman" w:hAnsi="Times New Roman"/>
          <w:b/>
          <w:color w:val="212529"/>
          <w:sz w:val="28"/>
          <w:szCs w:val="28"/>
        </w:rPr>
      </w:pPr>
      <w:r>
        <w:rPr>
          <w:rFonts w:ascii="Times New Roman" w:hAnsi="Times New Roman"/>
          <w:b/>
          <w:color w:val="212529"/>
          <w:sz w:val="28"/>
          <w:szCs w:val="28"/>
        </w:rPr>
        <w:t>9.00 — 15:00 Загородн</w:t>
      </w:r>
      <w:r>
        <w:rPr>
          <w:rFonts w:ascii="Times New Roman" w:hAnsi="Times New Roman"/>
          <w:b/>
          <w:color w:val="212529"/>
          <w:sz w:val="28"/>
          <w:szCs w:val="28"/>
        </w:rPr>
        <w:t>ая экскурсия остров-град «Свияжск».</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«Судно по морю бежит… Град на острове стоит». Всем нам знакомы строки известной сказки Александра Пушкина. Но не все знают, что, согласно легенде, возможным прообразом Буяна был именно Свияжск. Собранный по приказу Ивана</w:t>
      </w:r>
      <w:r>
        <w:rPr>
          <w:rFonts w:ascii="Times New Roman" w:hAnsi="Times New Roman"/>
          <w:color w:val="212529"/>
          <w:sz w:val="28"/>
          <w:szCs w:val="28"/>
        </w:rPr>
        <w:t xml:space="preserve"> Грозного всего за 4 недели, он сыграл решающую роль в осаде Казани. Раскинувшийся на живописном холме, в окружении трех рек, украшенный колокольнями и куполами древних храмов, остров-град способен заворожить любого путешественника.</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Во время экскурсии вы о</w:t>
      </w:r>
      <w:r>
        <w:rPr>
          <w:rFonts w:ascii="Times New Roman" w:hAnsi="Times New Roman"/>
          <w:color w:val="212529"/>
          <w:sz w:val="28"/>
          <w:szCs w:val="28"/>
        </w:rPr>
        <w:t>бязательно увидите:</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Старейшую в Среднем Поволжье деревянную Троицкую церковь, построенную из сосновых бревен в 1551 году.</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Объект Всемирного наследия ЮНЕСКО Успенский собор с росписями XVI века, среди которых единственная в России прижизненная фреска ца</w:t>
      </w:r>
      <w:r>
        <w:rPr>
          <w:rFonts w:ascii="Times New Roman" w:hAnsi="Times New Roman"/>
          <w:color w:val="212529"/>
          <w:sz w:val="28"/>
          <w:szCs w:val="28"/>
        </w:rPr>
        <w:t>ря Ивана Грозного и святой Христофор с лошадиной головой.</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Крупнейший в Свияжске собор в честь иконы Богородицы «Всех Скорбящих Радость», построенный в стиле храмов Византийской империи.</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Уютные улочки с историческими зданиями XVIII – начала XX веков, со</w:t>
      </w:r>
      <w:r>
        <w:rPr>
          <w:rFonts w:ascii="Times New Roman" w:hAnsi="Times New Roman"/>
          <w:color w:val="212529"/>
          <w:sz w:val="28"/>
          <w:szCs w:val="28"/>
        </w:rPr>
        <w:t>хранившие дух старого города.</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Рождественскую площадь с красивейшим в Свияжске особняком купца Каменева и смотровой площадкой с потрясающим видом на Волгу.</w:t>
      </w:r>
    </w:p>
    <w:p w:rsidR="008C0857" w:rsidRDefault="00310FC6">
      <w:pPr>
        <w:jc w:val="both"/>
        <w:rPr>
          <w:rFonts w:ascii="Times New Roman" w:eastAsia="SimSun" w:hAnsi="Times New Roman"/>
          <w:b/>
          <w:bCs/>
          <w:color w:val="212529"/>
          <w:kern w:val="2"/>
          <w:sz w:val="28"/>
          <w:szCs w:val="28"/>
        </w:rPr>
      </w:pPr>
      <w:r>
        <w:rPr>
          <w:rFonts w:ascii="Times New Roman" w:eastAsia="SimSun" w:hAnsi="Times New Roman"/>
          <w:b/>
          <w:bCs/>
          <w:color w:val="212529"/>
          <w:kern w:val="2"/>
          <w:sz w:val="28"/>
          <w:szCs w:val="28"/>
        </w:rPr>
        <w:t xml:space="preserve">15:00 — 16:00 Посещение музея «Татар </w:t>
      </w:r>
      <w:proofErr w:type="spellStart"/>
      <w:r>
        <w:rPr>
          <w:rFonts w:ascii="Times New Roman" w:eastAsia="SimSun" w:hAnsi="Times New Roman"/>
          <w:b/>
          <w:bCs/>
          <w:color w:val="212529"/>
          <w:kern w:val="2"/>
          <w:sz w:val="28"/>
          <w:szCs w:val="28"/>
        </w:rPr>
        <w:t>Бистесе</w:t>
      </w:r>
      <w:proofErr w:type="spellEnd"/>
      <w:r>
        <w:rPr>
          <w:rFonts w:ascii="Times New Roman" w:eastAsia="SimSun" w:hAnsi="Times New Roman"/>
          <w:b/>
          <w:bCs/>
          <w:color w:val="212529"/>
          <w:kern w:val="2"/>
          <w:sz w:val="28"/>
          <w:szCs w:val="28"/>
        </w:rPr>
        <w:t>».</w:t>
      </w:r>
    </w:p>
    <w:p w:rsidR="008C0857" w:rsidRDefault="00310FC6">
      <w:pPr>
        <w:jc w:val="both"/>
        <w:rPr>
          <w:rFonts w:ascii="Liberation Serif" w:eastAsia="SimSun" w:hAnsi="Liberation Serif" w:hint="eastAsia"/>
          <w:color w:val="auto"/>
          <w:kern w:val="2"/>
        </w:rPr>
      </w:pPr>
      <w:r>
        <w:rPr>
          <w:rFonts w:ascii="Times New Roman" w:eastAsia="SimSun" w:hAnsi="Times New Roman"/>
          <w:color w:val="212529"/>
          <w:kern w:val="2"/>
          <w:sz w:val="28"/>
          <w:szCs w:val="28"/>
        </w:rPr>
        <w:t xml:space="preserve">Если хочется попасть в атмосферу древности, стоит </w:t>
      </w:r>
      <w:r>
        <w:rPr>
          <w:rFonts w:ascii="Times New Roman" w:eastAsia="SimSun" w:hAnsi="Times New Roman"/>
          <w:color w:val="212529"/>
          <w:kern w:val="2"/>
          <w:sz w:val="28"/>
          <w:szCs w:val="28"/>
        </w:rPr>
        <w:t xml:space="preserve">побывать в музее татарского быта «Татар </w:t>
      </w:r>
      <w:proofErr w:type="spellStart"/>
      <w:r>
        <w:rPr>
          <w:rFonts w:ascii="Times New Roman" w:eastAsia="SimSun" w:hAnsi="Times New Roman"/>
          <w:color w:val="212529"/>
          <w:kern w:val="2"/>
          <w:sz w:val="28"/>
          <w:szCs w:val="28"/>
        </w:rPr>
        <w:t>Бистесе</w:t>
      </w:r>
      <w:proofErr w:type="spellEnd"/>
      <w:r>
        <w:rPr>
          <w:rFonts w:ascii="Times New Roman" w:eastAsia="SimSun" w:hAnsi="Times New Roman"/>
          <w:color w:val="212529"/>
          <w:kern w:val="2"/>
          <w:sz w:val="28"/>
          <w:szCs w:val="28"/>
        </w:rPr>
        <w:t xml:space="preserve">». В пяти залах туристы познакомятся с историей татар 16-19 веков на огромном мониторе, полистают страницы истории на </w:t>
      </w:r>
      <w:proofErr w:type="spellStart"/>
      <w:r>
        <w:rPr>
          <w:rFonts w:ascii="Times New Roman" w:eastAsia="SimSun" w:hAnsi="Times New Roman"/>
          <w:color w:val="212529"/>
          <w:kern w:val="2"/>
          <w:sz w:val="28"/>
          <w:szCs w:val="28"/>
        </w:rPr>
        <w:t>тач-скринах</w:t>
      </w:r>
      <w:proofErr w:type="spellEnd"/>
      <w:r>
        <w:rPr>
          <w:rFonts w:ascii="Times New Roman" w:eastAsia="SimSun" w:hAnsi="Times New Roman"/>
          <w:color w:val="212529"/>
          <w:kern w:val="2"/>
          <w:sz w:val="28"/>
          <w:szCs w:val="28"/>
        </w:rPr>
        <w:t>, познакомятся с национальными костюмами, будет возможность изучить древнюю архи</w:t>
      </w:r>
      <w:r>
        <w:rPr>
          <w:rFonts w:ascii="Times New Roman" w:eastAsia="SimSun" w:hAnsi="Times New Roman"/>
          <w:color w:val="212529"/>
          <w:kern w:val="2"/>
          <w:sz w:val="28"/>
          <w:szCs w:val="28"/>
        </w:rPr>
        <w:t>тектуру Старо-Татарской Слободы и посмотреть биографию известных людей. В заключении экскурсии, туристы смогут погрузиться в красоту национального татарского чаепития.</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Свободное время.</w:t>
      </w:r>
    </w:p>
    <w:p w:rsidR="008C0857" w:rsidRDefault="00310FC6">
      <w:pPr>
        <w:pStyle w:val="a0"/>
        <w:jc w:val="center"/>
        <w:rPr>
          <w:rFonts w:ascii="Times New Roman" w:hAnsi="Times New Roman"/>
          <w:color w:val="212529"/>
          <w:sz w:val="28"/>
          <w:szCs w:val="28"/>
        </w:rPr>
      </w:pPr>
      <w:r>
        <w:rPr>
          <w:rFonts w:ascii="Times New Roman" w:hAnsi="Times New Roman"/>
          <w:b/>
          <w:color w:val="212529"/>
          <w:sz w:val="28"/>
          <w:szCs w:val="28"/>
        </w:rPr>
        <w:t>4 день (понедельник)</w:t>
      </w:r>
    </w:p>
    <w:p w:rsidR="008C0857" w:rsidRDefault="00310FC6">
      <w:pPr>
        <w:pStyle w:val="a0"/>
        <w:rPr>
          <w:rFonts w:ascii="Times New Roman" w:hAnsi="Times New Roman"/>
          <w:b/>
          <w:color w:val="212529"/>
          <w:sz w:val="28"/>
          <w:szCs w:val="28"/>
        </w:rPr>
      </w:pPr>
      <w:r>
        <w:rPr>
          <w:rFonts w:ascii="Times New Roman" w:hAnsi="Times New Roman"/>
          <w:color w:val="212529"/>
          <w:sz w:val="28"/>
          <w:szCs w:val="28"/>
        </w:rPr>
        <w:t>Завтрак в отеле.</w:t>
      </w:r>
    </w:p>
    <w:p w:rsidR="008C0857" w:rsidRDefault="00310FC6">
      <w:pPr>
        <w:pStyle w:val="a0"/>
        <w:rPr>
          <w:rFonts w:ascii="Times New Roman" w:hAnsi="Times New Roman"/>
          <w:color w:val="212529"/>
          <w:sz w:val="28"/>
          <w:szCs w:val="28"/>
        </w:rPr>
      </w:pPr>
      <w:r>
        <w:rPr>
          <w:rFonts w:ascii="Times New Roman" w:hAnsi="Times New Roman"/>
          <w:b/>
          <w:color w:val="212529"/>
          <w:sz w:val="28"/>
          <w:szCs w:val="28"/>
        </w:rPr>
        <w:t>9: 00 Встреча с экскурсоводом. За</w:t>
      </w:r>
      <w:r>
        <w:rPr>
          <w:rFonts w:ascii="Times New Roman" w:hAnsi="Times New Roman"/>
          <w:b/>
          <w:color w:val="212529"/>
          <w:sz w:val="28"/>
          <w:szCs w:val="28"/>
        </w:rPr>
        <w:t>городная экскурсия в Болгары.</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На обрывистом левом берегу реки Волги в 30 км от впадения в нее Камы возвышаются силуэты белокаменных строений, сохранившихся от древнего города Болгары, который получил это название от предков современных татар. Осмотр уникал</w:t>
      </w:r>
      <w:r>
        <w:rPr>
          <w:rFonts w:ascii="Times New Roman" w:hAnsi="Times New Roman"/>
          <w:color w:val="212529"/>
          <w:sz w:val="28"/>
          <w:szCs w:val="28"/>
        </w:rPr>
        <w:t>ьных архитектурных памятников:</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«Музей Корана» (Памятный знак в честь принятия ислама волжскими булгарами в 922 году).</w:t>
      </w:r>
      <w:r>
        <w:rPr>
          <w:rFonts w:ascii="Times New Roman" w:hAnsi="Times New Roman"/>
          <w:color w:val="212529"/>
          <w:sz w:val="28"/>
          <w:szCs w:val="28"/>
        </w:rPr>
        <w:br/>
        <w:t xml:space="preserve">Музей Корана представляет собой здание, выполненное в стиле строений древнего </w:t>
      </w:r>
      <w:proofErr w:type="spellStart"/>
      <w:r>
        <w:rPr>
          <w:rFonts w:ascii="Times New Roman" w:hAnsi="Times New Roman"/>
          <w:color w:val="212529"/>
          <w:sz w:val="28"/>
          <w:szCs w:val="28"/>
        </w:rPr>
        <w:t>Болгара</w:t>
      </w:r>
      <w:proofErr w:type="spellEnd"/>
      <w:r>
        <w:rPr>
          <w:rFonts w:ascii="Times New Roman" w:hAnsi="Times New Roman"/>
          <w:color w:val="212529"/>
          <w:sz w:val="28"/>
          <w:szCs w:val="28"/>
        </w:rPr>
        <w:t xml:space="preserve">. В основном зале находится священная книга — Коран. </w:t>
      </w:r>
      <w:r>
        <w:rPr>
          <w:rFonts w:ascii="Times New Roman" w:hAnsi="Times New Roman"/>
          <w:color w:val="212529"/>
          <w:sz w:val="28"/>
          <w:szCs w:val="28"/>
        </w:rPr>
        <w:t>В цокольном этаже размещается экспозиция музея Корана.</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xml:space="preserve">«Соборная мечеть» — памятник архитектуры </w:t>
      </w:r>
      <w:proofErr w:type="spellStart"/>
      <w:r>
        <w:rPr>
          <w:rFonts w:ascii="Times New Roman" w:hAnsi="Times New Roman"/>
          <w:color w:val="212529"/>
          <w:sz w:val="28"/>
          <w:szCs w:val="28"/>
        </w:rPr>
        <w:t>XIIIв</w:t>
      </w:r>
      <w:proofErr w:type="spellEnd"/>
      <w:proofErr w:type="gramStart"/>
      <w:r>
        <w:rPr>
          <w:rFonts w:ascii="Times New Roman" w:hAnsi="Times New Roman"/>
          <w:color w:val="212529"/>
          <w:sz w:val="28"/>
          <w:szCs w:val="28"/>
        </w:rPr>
        <w:t>.</w:t>
      </w:r>
      <w:proofErr w:type="gramEnd"/>
      <w:r>
        <w:rPr>
          <w:rFonts w:ascii="Times New Roman" w:hAnsi="Times New Roman"/>
          <w:color w:val="212529"/>
          <w:sz w:val="28"/>
          <w:szCs w:val="28"/>
        </w:rPr>
        <w:t xml:space="preserve"> и «Большой минарет», восстановленный в 2000 году. Соборная мечеть являлась главным зданием в средневековом </w:t>
      </w:r>
      <w:proofErr w:type="spellStart"/>
      <w:r>
        <w:rPr>
          <w:rFonts w:ascii="Times New Roman" w:hAnsi="Times New Roman"/>
          <w:color w:val="212529"/>
          <w:sz w:val="28"/>
          <w:szCs w:val="28"/>
        </w:rPr>
        <w:t>Болгаре</w:t>
      </w:r>
      <w:proofErr w:type="spellEnd"/>
      <w:r>
        <w:rPr>
          <w:rFonts w:ascii="Times New Roman" w:hAnsi="Times New Roman"/>
          <w:color w:val="212529"/>
          <w:sz w:val="28"/>
          <w:szCs w:val="28"/>
        </w:rPr>
        <w:t>, где совершали намаз, религиозные обря</w:t>
      </w:r>
      <w:r>
        <w:rPr>
          <w:rFonts w:ascii="Times New Roman" w:hAnsi="Times New Roman"/>
          <w:color w:val="212529"/>
          <w:sz w:val="28"/>
          <w:szCs w:val="28"/>
        </w:rPr>
        <w:t xml:space="preserve">ды, произносили </w:t>
      </w:r>
      <w:proofErr w:type="spellStart"/>
      <w:r>
        <w:rPr>
          <w:rFonts w:ascii="Times New Roman" w:hAnsi="Times New Roman"/>
          <w:color w:val="212529"/>
          <w:sz w:val="28"/>
          <w:szCs w:val="28"/>
        </w:rPr>
        <w:t>азан</w:t>
      </w:r>
      <w:proofErr w:type="spellEnd"/>
      <w:r>
        <w:rPr>
          <w:rFonts w:ascii="Times New Roman" w:hAnsi="Times New Roman"/>
          <w:color w:val="212529"/>
          <w:sz w:val="28"/>
          <w:szCs w:val="28"/>
        </w:rPr>
        <w:t>. В настоящее время памятник для мусульман-паломников также носит культовый характер. Приезжающие верующие читают намаз на Соборной мечети, особенно в дни празднования очередной годовщины принятия ислама.</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«Северный мавзолей» — мавзолей-</w:t>
      </w:r>
      <w:r>
        <w:rPr>
          <w:rFonts w:ascii="Times New Roman" w:hAnsi="Times New Roman"/>
          <w:color w:val="212529"/>
          <w:sz w:val="28"/>
          <w:szCs w:val="28"/>
        </w:rPr>
        <w:t>усыпальница, памятник XIV века расположен напротив главного входа Соборной мечети. Сегодня внутри памятника действует выставка булгарских эпиграфических памятников. Сохранившиеся эпиграфические памятники имеют надпись, состоящую из коранического изречения,</w:t>
      </w:r>
      <w:r>
        <w:rPr>
          <w:rFonts w:ascii="Times New Roman" w:hAnsi="Times New Roman"/>
          <w:color w:val="212529"/>
          <w:sz w:val="28"/>
          <w:szCs w:val="28"/>
        </w:rPr>
        <w:t xml:space="preserve"> имени, родословной и даты смерти погребённого. Стелы являются частью богатого архитектурного наследия булгар.</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xml:space="preserve">«Восточный мавзолей» — памятник XIV века, расположенный к востоку от Соборной мечети, по своей архитектуре принадлежит к типу мусульманских </w:t>
      </w:r>
      <w:r>
        <w:rPr>
          <w:rFonts w:ascii="Times New Roman" w:hAnsi="Times New Roman"/>
          <w:color w:val="212529"/>
          <w:sz w:val="28"/>
          <w:szCs w:val="28"/>
        </w:rPr>
        <w:t>шатровых усыпальниц с выносным порталом. Восточный мавзолей, наиболее полно сохранившийся памятник среди остальных зданий булгарской архитектуры.</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«Ханский дворец». Памятник архитектуры середины ХIII века построен сразу после монгольского завоевания. Одно и</w:t>
      </w:r>
      <w:r>
        <w:rPr>
          <w:rFonts w:ascii="Times New Roman" w:hAnsi="Times New Roman"/>
          <w:color w:val="212529"/>
          <w:sz w:val="28"/>
          <w:szCs w:val="28"/>
        </w:rPr>
        <w:t xml:space="preserve">з первых белокаменных зданий на территории древнего </w:t>
      </w:r>
      <w:proofErr w:type="spellStart"/>
      <w:r>
        <w:rPr>
          <w:rFonts w:ascii="Times New Roman" w:hAnsi="Times New Roman"/>
          <w:color w:val="212529"/>
          <w:sz w:val="28"/>
          <w:szCs w:val="28"/>
        </w:rPr>
        <w:t>Болгара</w:t>
      </w:r>
      <w:proofErr w:type="spellEnd"/>
      <w:r>
        <w:rPr>
          <w:rFonts w:ascii="Times New Roman" w:hAnsi="Times New Roman"/>
          <w:color w:val="212529"/>
          <w:sz w:val="28"/>
          <w:szCs w:val="28"/>
        </w:rPr>
        <w:t>, возведено раньше Соборной мечети. Сохранились фундамент и небольшая часть стен.</w:t>
      </w:r>
      <w:r>
        <w:rPr>
          <w:rFonts w:ascii="Times New Roman" w:hAnsi="Times New Roman"/>
          <w:color w:val="212529"/>
          <w:sz w:val="28"/>
          <w:szCs w:val="28"/>
        </w:rPr>
        <w:br/>
        <w:t xml:space="preserve">Посещение интерактивных ремесленных мастерских (Гончар, роспись сувениров, </w:t>
      </w:r>
      <w:proofErr w:type="spellStart"/>
      <w:r>
        <w:rPr>
          <w:rFonts w:ascii="Times New Roman" w:hAnsi="Times New Roman"/>
          <w:color w:val="212529"/>
          <w:sz w:val="28"/>
          <w:szCs w:val="28"/>
        </w:rPr>
        <w:t>лозоплетение</w:t>
      </w:r>
      <w:proofErr w:type="spellEnd"/>
      <w:r>
        <w:rPr>
          <w:rFonts w:ascii="Times New Roman" w:hAnsi="Times New Roman"/>
          <w:color w:val="212529"/>
          <w:sz w:val="28"/>
          <w:szCs w:val="28"/>
        </w:rPr>
        <w:t>).</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«Восточная палата» (Ханск</w:t>
      </w:r>
      <w:r>
        <w:rPr>
          <w:rFonts w:ascii="Times New Roman" w:hAnsi="Times New Roman"/>
          <w:color w:val="212529"/>
          <w:sz w:val="28"/>
          <w:szCs w:val="28"/>
        </w:rPr>
        <w:t xml:space="preserve">ая баня) – памятник </w:t>
      </w:r>
      <w:proofErr w:type="spellStart"/>
      <w:r>
        <w:rPr>
          <w:rFonts w:ascii="Times New Roman" w:hAnsi="Times New Roman"/>
          <w:color w:val="212529"/>
          <w:sz w:val="28"/>
          <w:szCs w:val="28"/>
        </w:rPr>
        <w:t>XIIIв</w:t>
      </w:r>
      <w:proofErr w:type="spellEnd"/>
      <w:r>
        <w:rPr>
          <w:rFonts w:ascii="Times New Roman" w:hAnsi="Times New Roman"/>
          <w:color w:val="212529"/>
          <w:sz w:val="28"/>
          <w:szCs w:val="28"/>
        </w:rPr>
        <w:t>., одна из ранних каменных построек на городище. Находится недалеко от центра древнего города и в непосредственной близости к Ханскому дворцу.</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«Малый минарет и Ханская усыпальница» — памятники XIV в. Мавзолеи были семейными усыпаль</w:t>
      </w:r>
      <w:r>
        <w:rPr>
          <w:rFonts w:ascii="Times New Roman" w:hAnsi="Times New Roman"/>
          <w:color w:val="212529"/>
          <w:sz w:val="28"/>
          <w:szCs w:val="28"/>
        </w:rPr>
        <w:t xml:space="preserve">ницами знатных фамилий города. Малый минарет является частью комплекса с Ханской усыпальницей. По преданию на этом месте захоронены </w:t>
      </w:r>
      <w:proofErr w:type="spellStart"/>
      <w:r>
        <w:rPr>
          <w:rFonts w:ascii="Times New Roman" w:hAnsi="Times New Roman"/>
          <w:color w:val="212529"/>
          <w:sz w:val="28"/>
          <w:szCs w:val="28"/>
        </w:rPr>
        <w:t>сахабы</w:t>
      </w:r>
      <w:proofErr w:type="spellEnd"/>
      <w:r>
        <w:rPr>
          <w:rFonts w:ascii="Times New Roman" w:hAnsi="Times New Roman"/>
          <w:color w:val="212529"/>
          <w:sz w:val="28"/>
          <w:szCs w:val="28"/>
        </w:rPr>
        <w:t>-проповедники, принесшие на эту землю Ислам.</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 xml:space="preserve">«Белая палата» (баня) - памятник XIV в. Баня имела аналогичную Восточной </w:t>
      </w:r>
      <w:r>
        <w:rPr>
          <w:rFonts w:ascii="Times New Roman" w:hAnsi="Times New Roman"/>
          <w:color w:val="212529"/>
          <w:sz w:val="28"/>
          <w:szCs w:val="28"/>
        </w:rPr>
        <w:t>палате подпольную систему отопления, систему водоснабжения и канализации.</w:t>
      </w:r>
    </w:p>
    <w:p w:rsidR="008C0857" w:rsidRDefault="00310FC6">
      <w:pPr>
        <w:pStyle w:val="a0"/>
        <w:jc w:val="both"/>
        <w:rPr>
          <w:rFonts w:ascii="Times New Roman" w:hAnsi="Times New Roman"/>
          <w:color w:val="212529"/>
          <w:sz w:val="28"/>
          <w:szCs w:val="28"/>
        </w:rPr>
      </w:pPr>
      <w:r>
        <w:rPr>
          <w:rFonts w:ascii="Times New Roman" w:hAnsi="Times New Roman"/>
          <w:color w:val="212529"/>
          <w:sz w:val="28"/>
          <w:szCs w:val="28"/>
        </w:rPr>
        <w:t>«Черная палата» - памятник XIV века. Исследователи Чёрную палату называют усыпальницей, мечетью и медресе, судной палатой.</w:t>
      </w:r>
    </w:p>
    <w:p w:rsidR="008C0857" w:rsidRDefault="00310FC6">
      <w:pPr>
        <w:pStyle w:val="a0"/>
        <w:rPr>
          <w:rFonts w:ascii="Times New Roman" w:hAnsi="Times New Roman"/>
          <w:color w:val="212529"/>
          <w:sz w:val="28"/>
          <w:szCs w:val="28"/>
        </w:rPr>
      </w:pPr>
      <w:r>
        <w:rPr>
          <w:rFonts w:ascii="Times New Roman" w:hAnsi="Times New Roman"/>
          <w:b/>
          <w:color w:val="212529"/>
          <w:sz w:val="28"/>
          <w:szCs w:val="28"/>
        </w:rPr>
        <w:t>Обед в кафе (г. Болгар).</w:t>
      </w:r>
    </w:p>
    <w:p w:rsidR="008C0857" w:rsidRDefault="00310FC6">
      <w:pPr>
        <w:pStyle w:val="a0"/>
        <w:rPr>
          <w:rFonts w:ascii="Times New Roman" w:hAnsi="Times New Roman"/>
          <w:sz w:val="28"/>
          <w:szCs w:val="28"/>
        </w:rPr>
      </w:pPr>
      <w:r>
        <w:rPr>
          <w:rFonts w:ascii="Times New Roman" w:hAnsi="Times New Roman"/>
          <w:b/>
          <w:color w:val="212529"/>
          <w:sz w:val="28"/>
          <w:szCs w:val="28"/>
        </w:rPr>
        <w:t>19:00 Возвращение в Казань.</w:t>
      </w:r>
    </w:p>
    <w:p w:rsidR="008C0857" w:rsidRDefault="00310FC6">
      <w:pPr>
        <w:pStyle w:val="a0"/>
        <w:jc w:val="center"/>
        <w:rPr>
          <w:rFonts w:ascii="Times New Roman" w:hAnsi="Times New Roman"/>
          <w:color w:val="212529"/>
          <w:sz w:val="28"/>
          <w:szCs w:val="28"/>
        </w:rPr>
      </w:pPr>
      <w:r>
        <w:rPr>
          <w:rFonts w:ascii="Times New Roman" w:hAnsi="Times New Roman"/>
          <w:b/>
          <w:color w:val="212529"/>
          <w:sz w:val="28"/>
          <w:szCs w:val="28"/>
        </w:rPr>
        <w:t>5 день</w:t>
      </w:r>
      <w:r>
        <w:rPr>
          <w:rFonts w:ascii="Times New Roman" w:hAnsi="Times New Roman"/>
          <w:b/>
          <w:color w:val="212529"/>
          <w:sz w:val="28"/>
          <w:szCs w:val="28"/>
        </w:rPr>
        <w:t xml:space="preserve"> (вторник)</w:t>
      </w:r>
    </w:p>
    <w:p w:rsidR="008C0857" w:rsidRDefault="00310FC6">
      <w:pPr>
        <w:pStyle w:val="a0"/>
        <w:rPr>
          <w:rFonts w:ascii="Times New Roman" w:hAnsi="Times New Roman"/>
          <w:b/>
          <w:color w:val="212529"/>
          <w:sz w:val="28"/>
          <w:szCs w:val="28"/>
        </w:rPr>
      </w:pPr>
      <w:r>
        <w:rPr>
          <w:rFonts w:ascii="Times New Roman" w:hAnsi="Times New Roman"/>
          <w:color w:val="212529"/>
          <w:sz w:val="28"/>
          <w:szCs w:val="28"/>
        </w:rPr>
        <w:t>Завтрак в отеле. Свободное время.</w:t>
      </w:r>
    </w:p>
    <w:p w:rsidR="008C0857" w:rsidRDefault="00310FC6">
      <w:pPr>
        <w:pStyle w:val="a0"/>
        <w:jc w:val="both"/>
        <w:rPr>
          <w:rFonts w:ascii="Liberation Serif" w:eastAsia="SimSun" w:hAnsi="Liberation Serif" w:hint="eastAsia"/>
          <w:color w:val="auto"/>
          <w:kern w:val="2"/>
        </w:rPr>
      </w:pPr>
      <w:r>
        <w:rPr>
          <w:rFonts w:ascii="Times New Roman" w:hAnsi="Times New Roman"/>
          <w:b/>
          <w:color w:val="212529"/>
          <w:sz w:val="28"/>
          <w:szCs w:val="28"/>
        </w:rPr>
        <w:t xml:space="preserve">10:00 </w:t>
      </w:r>
      <w:r>
        <w:rPr>
          <w:rFonts w:ascii="Times New Roman" w:eastAsia="SimSun" w:hAnsi="Times New Roman"/>
          <w:b/>
          <w:color w:val="auto"/>
          <w:kern w:val="2"/>
          <w:sz w:val="28"/>
          <w:szCs w:val="28"/>
        </w:rPr>
        <w:t xml:space="preserve">Встреча с экскурсоводом в центре города (вход в ТЦ Свита </w:t>
      </w:r>
      <w:proofErr w:type="gramStart"/>
      <w:r>
        <w:rPr>
          <w:rFonts w:ascii="Times New Roman" w:eastAsia="SimSun" w:hAnsi="Times New Roman"/>
          <w:b/>
          <w:color w:val="auto"/>
          <w:kern w:val="2"/>
          <w:sz w:val="28"/>
          <w:szCs w:val="28"/>
        </w:rPr>
        <w:t>Холл,  Баумана</w:t>
      </w:r>
      <w:proofErr w:type="gramEnd"/>
      <w:r>
        <w:rPr>
          <w:rFonts w:ascii="Times New Roman" w:eastAsia="SimSun" w:hAnsi="Times New Roman"/>
          <w:b/>
          <w:color w:val="auto"/>
          <w:kern w:val="2"/>
          <w:sz w:val="28"/>
          <w:szCs w:val="28"/>
        </w:rPr>
        <w:t xml:space="preserve"> 82)</w:t>
      </w:r>
    </w:p>
    <w:p w:rsidR="008C0857" w:rsidRDefault="00310FC6">
      <w:pPr>
        <w:pStyle w:val="a0"/>
        <w:rPr>
          <w:rFonts w:ascii="Times New Roman" w:hAnsi="Times New Roman"/>
          <w:b/>
          <w:color w:val="212529"/>
          <w:sz w:val="28"/>
          <w:szCs w:val="28"/>
        </w:rPr>
      </w:pPr>
      <w:r>
        <w:rPr>
          <w:rFonts w:ascii="Times New Roman" w:hAnsi="Times New Roman"/>
          <w:b/>
          <w:color w:val="212529"/>
          <w:sz w:val="28"/>
          <w:szCs w:val="28"/>
        </w:rPr>
        <w:t xml:space="preserve"> </w:t>
      </w:r>
    </w:p>
    <w:p w:rsidR="008C0857" w:rsidRDefault="00310FC6">
      <w:pPr>
        <w:spacing w:after="140" w:line="288" w:lineRule="auto"/>
        <w:rPr>
          <w:rFonts w:ascii="Times New Roman" w:eastAsia="SimSun" w:hAnsi="Times New Roman"/>
          <w:b/>
          <w:bCs/>
          <w:color w:val="auto"/>
          <w:kern w:val="2"/>
          <w:sz w:val="28"/>
          <w:szCs w:val="28"/>
        </w:rPr>
      </w:pPr>
      <w:r>
        <w:rPr>
          <w:rFonts w:ascii="Times New Roman" w:eastAsia="Times New Roman" w:hAnsi="Times New Roman"/>
          <w:b/>
          <w:color w:val="212529"/>
          <w:sz w:val="28"/>
          <w:szCs w:val="28"/>
        </w:rPr>
        <w:t xml:space="preserve"> </w:t>
      </w:r>
      <w:r>
        <w:rPr>
          <w:rFonts w:ascii="Times New Roman" w:eastAsia="SimSun" w:hAnsi="Times New Roman"/>
          <w:b/>
          <w:bCs/>
          <w:color w:val="auto"/>
          <w:kern w:val="2"/>
          <w:sz w:val="28"/>
          <w:szCs w:val="28"/>
        </w:rPr>
        <w:t>Экскурсия в музей Константина Васильева.</w:t>
      </w:r>
    </w:p>
    <w:p w:rsidR="008C0857" w:rsidRDefault="00310FC6">
      <w:pPr>
        <w:spacing w:after="140" w:line="288" w:lineRule="auto"/>
        <w:rPr>
          <w:rFonts w:ascii="Times New Roman" w:eastAsia="SimSun" w:hAnsi="Times New Roman"/>
          <w:color w:val="353535"/>
          <w:kern w:val="2"/>
          <w:sz w:val="28"/>
          <w:szCs w:val="28"/>
          <w:shd w:val="clear" w:color="auto" w:fill="FFFFFF"/>
        </w:rPr>
      </w:pPr>
      <w:r>
        <w:rPr>
          <w:rFonts w:ascii="Times New Roman" w:eastAsia="SimSun" w:hAnsi="Times New Roman"/>
          <w:color w:val="353535"/>
          <w:kern w:val="2"/>
          <w:sz w:val="28"/>
          <w:szCs w:val="28"/>
          <w:shd w:val="clear" w:color="auto" w:fill="FFFFFF"/>
        </w:rPr>
        <w:t xml:space="preserve">Этот музей посвящен творчеству художника Константина Васильева, известному своими </w:t>
      </w:r>
      <w:r>
        <w:rPr>
          <w:rFonts w:ascii="Times New Roman" w:eastAsia="SimSun" w:hAnsi="Times New Roman"/>
          <w:color w:val="353535"/>
          <w:kern w:val="2"/>
          <w:sz w:val="28"/>
          <w:szCs w:val="28"/>
          <w:shd w:val="clear" w:color="auto" w:fill="FFFFFF"/>
        </w:rPr>
        <w:t>работами на исторические и мифологические сюжеты. Благодаря творчеству художника ожили герои древнерусских былин и сказаний. В музее собрано 90% наследия автора. Здесь есть полотна, посвященные периоду абстракции, пейзажи, портреты, а также большой цикл ра</w:t>
      </w:r>
      <w:r>
        <w:rPr>
          <w:rFonts w:ascii="Times New Roman" w:eastAsia="SimSun" w:hAnsi="Times New Roman"/>
          <w:color w:val="353535"/>
          <w:kern w:val="2"/>
          <w:sz w:val="28"/>
          <w:szCs w:val="28"/>
          <w:shd w:val="clear" w:color="auto" w:fill="FFFFFF"/>
        </w:rPr>
        <w:t xml:space="preserve">бот, посвященный Великой Отечественной войне, выполненный </w:t>
      </w:r>
      <w:proofErr w:type="gramStart"/>
      <w:r>
        <w:rPr>
          <w:rFonts w:ascii="Times New Roman" w:eastAsia="SimSun" w:hAnsi="Times New Roman"/>
          <w:color w:val="353535"/>
          <w:kern w:val="2"/>
          <w:sz w:val="28"/>
          <w:szCs w:val="28"/>
          <w:shd w:val="clear" w:color="auto" w:fill="FFFFFF"/>
        </w:rPr>
        <w:t>в присущей автору</w:t>
      </w:r>
      <w:proofErr w:type="gramEnd"/>
      <w:r>
        <w:rPr>
          <w:rFonts w:ascii="Times New Roman" w:eastAsia="SimSun" w:hAnsi="Times New Roman"/>
          <w:color w:val="353535"/>
          <w:kern w:val="2"/>
          <w:sz w:val="28"/>
          <w:szCs w:val="28"/>
          <w:shd w:val="clear" w:color="auto" w:fill="FFFFFF"/>
        </w:rPr>
        <w:t xml:space="preserve"> «эпической» манере. </w:t>
      </w:r>
    </w:p>
    <w:p w:rsidR="008C0857" w:rsidRDefault="00310FC6">
      <w:pPr>
        <w:spacing w:after="140" w:line="288" w:lineRule="auto"/>
        <w:rPr>
          <w:rFonts w:ascii="Times New Roman" w:eastAsia="SimSun" w:hAnsi="Times New Roman"/>
          <w:color w:val="353535"/>
          <w:kern w:val="2"/>
          <w:sz w:val="28"/>
          <w:szCs w:val="28"/>
          <w:shd w:val="clear" w:color="auto" w:fill="FFFFFF"/>
        </w:rPr>
      </w:pPr>
      <w:r>
        <w:rPr>
          <w:rFonts w:ascii="Times New Roman" w:eastAsia="SimSun" w:hAnsi="Times New Roman"/>
          <w:color w:val="353535"/>
          <w:kern w:val="2"/>
          <w:sz w:val="28"/>
          <w:szCs w:val="28"/>
          <w:shd w:val="clear" w:color="auto" w:fill="FFFFFF"/>
        </w:rPr>
        <w:t>Все работы художника распределены по нескольким залам на двух этажах. </w:t>
      </w:r>
    </w:p>
    <w:p w:rsidR="008C0857" w:rsidRDefault="00310FC6">
      <w:pPr>
        <w:spacing w:after="140" w:line="288" w:lineRule="auto"/>
        <w:rPr>
          <w:rFonts w:ascii="Times New Roman" w:eastAsia="SimSun" w:hAnsi="Times New Roman"/>
          <w:color w:val="auto"/>
          <w:kern w:val="2"/>
          <w:sz w:val="28"/>
          <w:szCs w:val="28"/>
        </w:rPr>
      </w:pPr>
      <w:r>
        <w:rPr>
          <w:rFonts w:ascii="Times New Roman" w:eastAsia="SimSun" w:hAnsi="Times New Roman"/>
          <w:color w:val="353535"/>
          <w:kern w:val="2"/>
          <w:sz w:val="28"/>
          <w:szCs w:val="28"/>
          <w:shd w:val="clear" w:color="auto" w:fill="FFFFFF"/>
        </w:rPr>
        <w:t xml:space="preserve">Представлен также небольшой мемориальный музей с личными вещами художника. Благодаря </w:t>
      </w:r>
      <w:proofErr w:type="spellStart"/>
      <w:r>
        <w:rPr>
          <w:rFonts w:ascii="Times New Roman" w:eastAsia="SimSun" w:hAnsi="Times New Roman"/>
          <w:color w:val="353535"/>
          <w:kern w:val="2"/>
          <w:sz w:val="28"/>
          <w:szCs w:val="28"/>
          <w:shd w:val="clear" w:color="auto" w:fill="FFFFFF"/>
        </w:rPr>
        <w:t>раз</w:t>
      </w:r>
      <w:r>
        <w:rPr>
          <w:rFonts w:ascii="Times New Roman" w:eastAsia="SimSun" w:hAnsi="Times New Roman"/>
          <w:color w:val="353535"/>
          <w:kern w:val="2"/>
          <w:sz w:val="28"/>
          <w:szCs w:val="28"/>
          <w:shd w:val="clear" w:color="auto" w:fill="FFFFFF"/>
        </w:rPr>
        <w:t>ноплановости</w:t>
      </w:r>
      <w:proofErr w:type="spellEnd"/>
      <w:r>
        <w:rPr>
          <w:rFonts w:ascii="Times New Roman" w:eastAsia="SimSun" w:hAnsi="Times New Roman"/>
          <w:color w:val="353535"/>
          <w:kern w:val="2"/>
          <w:sz w:val="28"/>
          <w:szCs w:val="28"/>
          <w:shd w:val="clear" w:color="auto" w:fill="FFFFFF"/>
        </w:rPr>
        <w:t xml:space="preserve"> экспозиции посетители могут наиболее полно познакомится с творчеством Константина Васильева во всем его многообразии.</w:t>
      </w:r>
    </w:p>
    <w:p w:rsidR="008C0857" w:rsidRDefault="008C0857">
      <w:pPr>
        <w:pStyle w:val="a0"/>
        <w:jc w:val="both"/>
        <w:rPr>
          <w:rFonts w:ascii="Times New Roman" w:hAnsi="Times New Roman"/>
          <w:b/>
          <w:color w:val="212529"/>
          <w:sz w:val="28"/>
          <w:szCs w:val="28"/>
        </w:rPr>
      </w:pPr>
    </w:p>
    <w:p w:rsidR="008C0857" w:rsidRDefault="00310FC6">
      <w:pPr>
        <w:pStyle w:val="a0"/>
        <w:jc w:val="both"/>
        <w:rPr>
          <w:rFonts w:ascii="Times New Roman" w:hAnsi="Times New Roman"/>
          <w:b/>
          <w:color w:val="212529"/>
          <w:sz w:val="28"/>
          <w:szCs w:val="28"/>
        </w:rPr>
      </w:pPr>
      <w:r>
        <w:rPr>
          <w:rFonts w:ascii="Times New Roman" w:hAnsi="Times New Roman"/>
          <w:b/>
          <w:color w:val="212529"/>
          <w:sz w:val="28"/>
          <w:szCs w:val="28"/>
        </w:rPr>
        <w:t>6 день (среда)</w:t>
      </w:r>
    </w:p>
    <w:p w:rsidR="008C0857" w:rsidRDefault="00310FC6">
      <w:pPr>
        <w:pStyle w:val="a0"/>
        <w:rPr>
          <w:rFonts w:ascii="Times New Roman" w:hAnsi="Times New Roman"/>
          <w:color w:val="212529"/>
          <w:sz w:val="28"/>
          <w:szCs w:val="28"/>
        </w:rPr>
      </w:pPr>
      <w:r>
        <w:rPr>
          <w:rFonts w:ascii="Times New Roman" w:hAnsi="Times New Roman"/>
          <w:b/>
          <w:color w:val="212529"/>
          <w:sz w:val="28"/>
          <w:szCs w:val="28"/>
        </w:rPr>
        <w:t>Завтрак в отеле. Свободное время.</w:t>
      </w:r>
    </w:p>
    <w:p w:rsidR="008C0857" w:rsidRDefault="008C0857">
      <w:pPr>
        <w:pStyle w:val="a0"/>
        <w:rPr>
          <w:rFonts w:ascii="Times New Roman" w:hAnsi="Times New Roman"/>
          <w:color w:val="212529"/>
          <w:sz w:val="28"/>
          <w:szCs w:val="28"/>
        </w:rPr>
      </w:pPr>
    </w:p>
    <w:p w:rsidR="008C0857" w:rsidRDefault="00310FC6">
      <w:pPr>
        <w:pStyle w:val="a0"/>
        <w:jc w:val="center"/>
        <w:rPr>
          <w:rFonts w:ascii="Times New Roman" w:hAnsi="Times New Roman"/>
          <w:sz w:val="28"/>
          <w:szCs w:val="28"/>
        </w:rPr>
      </w:pPr>
      <w:r>
        <w:rPr>
          <w:rFonts w:ascii="Times New Roman" w:hAnsi="Times New Roman"/>
          <w:b/>
          <w:color w:val="212529"/>
          <w:sz w:val="28"/>
          <w:szCs w:val="28"/>
        </w:rPr>
        <w:t>7 день (четверг)</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xml:space="preserve">Завтрак в отеле.  </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xml:space="preserve">Встреча с экскурсоводом.  </w:t>
      </w:r>
    </w:p>
    <w:p w:rsidR="008C0857" w:rsidRDefault="00310FC6">
      <w:pPr>
        <w:pStyle w:val="a0"/>
        <w:rPr>
          <w:rFonts w:ascii="Times New Roman" w:hAnsi="Times New Roman"/>
          <w:color w:val="212529"/>
          <w:sz w:val="28"/>
          <w:szCs w:val="28"/>
        </w:rPr>
      </w:pPr>
      <w:r>
        <w:rPr>
          <w:rFonts w:ascii="Times New Roman" w:hAnsi="Times New Roman"/>
          <w:color w:val="212529"/>
          <w:sz w:val="28"/>
          <w:szCs w:val="28"/>
        </w:rPr>
        <w:t xml:space="preserve">9:00 — </w:t>
      </w:r>
      <w:proofErr w:type="gramStart"/>
      <w:r>
        <w:rPr>
          <w:rFonts w:ascii="Times New Roman" w:hAnsi="Times New Roman"/>
          <w:color w:val="212529"/>
          <w:sz w:val="28"/>
          <w:szCs w:val="28"/>
        </w:rPr>
        <w:t>19:00  Выезд</w:t>
      </w:r>
      <w:proofErr w:type="gramEnd"/>
      <w:r>
        <w:rPr>
          <w:rFonts w:ascii="Times New Roman" w:hAnsi="Times New Roman"/>
          <w:color w:val="212529"/>
          <w:sz w:val="28"/>
          <w:szCs w:val="28"/>
        </w:rPr>
        <w:t xml:space="preserve"> на экскурсионную программу. </w:t>
      </w:r>
    </w:p>
    <w:p w:rsidR="008C0857" w:rsidRDefault="00310FC6">
      <w:pPr>
        <w:pStyle w:val="a0"/>
        <w:rPr>
          <w:rFonts w:ascii="Times New Roman" w:hAnsi="Times New Roman"/>
          <w:b/>
          <w:color w:val="333333"/>
          <w:sz w:val="28"/>
          <w:szCs w:val="28"/>
        </w:rPr>
      </w:pPr>
      <w:r>
        <w:rPr>
          <w:rFonts w:ascii="Times New Roman" w:hAnsi="Times New Roman"/>
          <w:b/>
          <w:color w:val="333333"/>
          <w:sz w:val="28"/>
          <w:szCs w:val="28"/>
        </w:rPr>
        <w:t>Обзорная экскурсия «Знакомство с Йошкар-Олой».</w:t>
      </w:r>
    </w:p>
    <w:p w:rsidR="008C0857" w:rsidRDefault="00310FC6">
      <w:pPr>
        <w:pStyle w:val="a0"/>
        <w:spacing w:after="0"/>
        <w:jc w:val="both"/>
        <w:rPr>
          <w:rFonts w:ascii="Times New Roman" w:hAnsi="Times New Roman"/>
          <w:color w:val="333333"/>
          <w:sz w:val="28"/>
          <w:szCs w:val="28"/>
        </w:rPr>
      </w:pPr>
      <w:r>
        <w:rPr>
          <w:rFonts w:ascii="Times New Roman" w:hAnsi="Times New Roman"/>
          <w:color w:val="333333"/>
          <w:sz w:val="28"/>
          <w:szCs w:val="28"/>
        </w:rPr>
        <w:t>«Красный город» — так переводится с марийского название столицы Марий Эл. Вы увидите город с двух сторон: старинный – с небольшими зданиями, тихими переулками и</w:t>
      </w:r>
      <w:r>
        <w:rPr>
          <w:rFonts w:ascii="Times New Roman" w:hAnsi="Times New Roman"/>
          <w:color w:val="333333"/>
          <w:sz w:val="28"/>
          <w:szCs w:val="28"/>
        </w:rPr>
        <w:t xml:space="preserve"> новый возведенный – с площадями и современной обустроенной набережной.</w:t>
      </w:r>
    </w:p>
    <w:p w:rsidR="008C0857" w:rsidRDefault="00310FC6">
      <w:pPr>
        <w:pStyle w:val="a0"/>
        <w:spacing w:after="0"/>
        <w:jc w:val="both"/>
        <w:rPr>
          <w:rFonts w:ascii="Times New Roman" w:hAnsi="Times New Roman"/>
          <w:color w:val="333333"/>
          <w:sz w:val="28"/>
          <w:szCs w:val="28"/>
        </w:rPr>
      </w:pPr>
      <w:r>
        <w:rPr>
          <w:rFonts w:ascii="Times New Roman" w:hAnsi="Times New Roman"/>
          <w:color w:val="333333"/>
          <w:sz w:val="28"/>
          <w:szCs w:val="28"/>
        </w:rPr>
        <w:t xml:space="preserve">- В здании Художественной галереи можно увидеть самую известную достопримечательность Йошкар-Олы на сегодняшний день – «часы с осликом». Недалеко расположен негласный символ города – </w:t>
      </w:r>
      <w:r>
        <w:rPr>
          <w:rFonts w:ascii="Times New Roman" w:hAnsi="Times New Roman"/>
          <w:color w:val="333333"/>
          <w:sz w:val="28"/>
          <w:szCs w:val="28"/>
        </w:rPr>
        <w:t>скульптурная композиция «</w:t>
      </w:r>
      <w:proofErr w:type="spellStart"/>
      <w:r>
        <w:rPr>
          <w:rFonts w:ascii="Times New Roman" w:hAnsi="Times New Roman"/>
          <w:color w:val="333333"/>
          <w:sz w:val="28"/>
          <w:szCs w:val="28"/>
        </w:rPr>
        <w:t>Йошкин</w:t>
      </w:r>
      <w:proofErr w:type="spellEnd"/>
      <w:r>
        <w:rPr>
          <w:rFonts w:ascii="Times New Roman" w:hAnsi="Times New Roman"/>
          <w:color w:val="333333"/>
          <w:sz w:val="28"/>
          <w:szCs w:val="28"/>
        </w:rPr>
        <w:t xml:space="preserve"> Кот».</w:t>
      </w:r>
    </w:p>
    <w:p w:rsidR="008C0857" w:rsidRDefault="00310FC6">
      <w:pPr>
        <w:pStyle w:val="a0"/>
        <w:spacing w:after="0"/>
        <w:jc w:val="both"/>
        <w:rPr>
          <w:rFonts w:ascii="Times New Roman" w:hAnsi="Times New Roman"/>
          <w:color w:val="333333"/>
          <w:sz w:val="28"/>
          <w:szCs w:val="28"/>
        </w:rPr>
      </w:pPr>
      <w:r>
        <w:rPr>
          <w:rFonts w:ascii="Times New Roman" w:hAnsi="Times New Roman"/>
          <w:color w:val="333333"/>
          <w:sz w:val="28"/>
          <w:szCs w:val="28"/>
        </w:rPr>
        <w:t>- С Патриаршей площади открывается красивый панорамный вид на набережную Брюгге, построенную в датском стиле.</w:t>
      </w:r>
    </w:p>
    <w:p w:rsidR="008C0857" w:rsidRDefault="00310FC6">
      <w:pPr>
        <w:pStyle w:val="a0"/>
        <w:spacing w:after="0"/>
        <w:jc w:val="both"/>
        <w:rPr>
          <w:rFonts w:ascii="Times New Roman" w:hAnsi="Times New Roman"/>
          <w:color w:val="333333"/>
          <w:sz w:val="28"/>
          <w:szCs w:val="28"/>
        </w:rPr>
      </w:pPr>
      <w:r>
        <w:rPr>
          <w:rFonts w:ascii="Times New Roman" w:hAnsi="Times New Roman"/>
          <w:color w:val="333333"/>
          <w:sz w:val="28"/>
          <w:szCs w:val="28"/>
        </w:rPr>
        <w:t xml:space="preserve">- Прогулка по пешеходному бульвару им. С. </w:t>
      </w:r>
      <w:proofErr w:type="spellStart"/>
      <w:r>
        <w:rPr>
          <w:rFonts w:ascii="Times New Roman" w:hAnsi="Times New Roman"/>
          <w:color w:val="333333"/>
          <w:sz w:val="28"/>
          <w:szCs w:val="28"/>
        </w:rPr>
        <w:t>Чавайна</w:t>
      </w:r>
      <w:proofErr w:type="spellEnd"/>
      <w:r>
        <w:rPr>
          <w:rFonts w:ascii="Times New Roman" w:hAnsi="Times New Roman"/>
          <w:color w:val="333333"/>
          <w:sz w:val="28"/>
          <w:szCs w:val="28"/>
        </w:rPr>
        <w:t>, Парку культуры (памятник “Дерево жизни”) не оставит равно</w:t>
      </w:r>
      <w:r>
        <w:rPr>
          <w:rFonts w:ascii="Times New Roman" w:hAnsi="Times New Roman"/>
          <w:color w:val="333333"/>
          <w:sz w:val="28"/>
          <w:szCs w:val="28"/>
        </w:rPr>
        <w:t>душным ни одного гостя.</w:t>
      </w:r>
    </w:p>
    <w:p w:rsidR="008C0857" w:rsidRDefault="00310FC6">
      <w:pPr>
        <w:pStyle w:val="a0"/>
        <w:spacing w:after="0"/>
        <w:jc w:val="both"/>
        <w:rPr>
          <w:rFonts w:ascii="Times New Roman" w:hAnsi="Times New Roman"/>
          <w:color w:val="333333"/>
          <w:sz w:val="28"/>
          <w:szCs w:val="28"/>
        </w:rPr>
      </w:pPr>
      <w:r>
        <w:rPr>
          <w:rFonts w:ascii="Times New Roman" w:hAnsi="Times New Roman"/>
          <w:color w:val="333333"/>
          <w:sz w:val="28"/>
          <w:szCs w:val="28"/>
        </w:rPr>
        <w:t xml:space="preserve">- Две площади: им. </w:t>
      </w:r>
      <w:proofErr w:type="spellStart"/>
      <w:r>
        <w:rPr>
          <w:rFonts w:ascii="Times New Roman" w:hAnsi="Times New Roman"/>
          <w:color w:val="333333"/>
          <w:sz w:val="28"/>
          <w:szCs w:val="28"/>
        </w:rPr>
        <w:t>И.Оболенского</w:t>
      </w:r>
      <w:proofErr w:type="spellEnd"/>
      <w:r>
        <w:rPr>
          <w:rFonts w:ascii="Times New Roman" w:hAnsi="Times New Roman"/>
          <w:color w:val="333333"/>
          <w:sz w:val="28"/>
          <w:szCs w:val="28"/>
        </w:rPr>
        <w:t xml:space="preserve">-Ноготкова и «Венецианская» площадь, </w:t>
      </w:r>
      <w:proofErr w:type="spellStart"/>
      <w:r>
        <w:rPr>
          <w:rFonts w:ascii="Times New Roman" w:hAnsi="Times New Roman"/>
          <w:color w:val="333333"/>
          <w:sz w:val="28"/>
          <w:szCs w:val="28"/>
        </w:rPr>
        <w:t>Царевококшайский</w:t>
      </w:r>
      <w:proofErr w:type="spellEnd"/>
      <w:r>
        <w:rPr>
          <w:rFonts w:ascii="Times New Roman" w:hAnsi="Times New Roman"/>
          <w:color w:val="333333"/>
          <w:sz w:val="28"/>
          <w:szCs w:val="28"/>
        </w:rPr>
        <w:t xml:space="preserve"> Кремль.</w:t>
      </w:r>
    </w:p>
    <w:p w:rsidR="008C0857" w:rsidRDefault="008C0857">
      <w:pPr>
        <w:pStyle w:val="a0"/>
        <w:spacing w:after="0"/>
        <w:jc w:val="both"/>
        <w:rPr>
          <w:rFonts w:ascii="Times New Roman" w:hAnsi="Times New Roman"/>
          <w:color w:val="333333"/>
          <w:sz w:val="28"/>
          <w:szCs w:val="28"/>
        </w:rPr>
      </w:pPr>
    </w:p>
    <w:p w:rsidR="008C0857" w:rsidRDefault="008C0857">
      <w:pPr>
        <w:pStyle w:val="a0"/>
        <w:spacing w:after="0"/>
        <w:jc w:val="both"/>
        <w:rPr>
          <w:rFonts w:ascii="Times New Roman" w:hAnsi="Times New Roman"/>
          <w:color w:val="333333"/>
          <w:sz w:val="28"/>
          <w:szCs w:val="28"/>
        </w:rPr>
      </w:pPr>
    </w:p>
    <w:p w:rsidR="008C0857" w:rsidRDefault="00310FC6">
      <w:pPr>
        <w:pStyle w:val="a0"/>
        <w:spacing w:after="0"/>
        <w:jc w:val="center"/>
        <w:rPr>
          <w:rFonts w:ascii="Times New Roman" w:hAnsi="Times New Roman"/>
          <w:color w:val="333333"/>
          <w:sz w:val="28"/>
          <w:szCs w:val="28"/>
        </w:rPr>
      </w:pPr>
      <w:r>
        <w:rPr>
          <w:rFonts w:ascii="Times New Roman" w:hAnsi="Times New Roman"/>
          <w:b/>
          <w:bCs/>
          <w:color w:val="333333"/>
          <w:sz w:val="28"/>
          <w:szCs w:val="28"/>
        </w:rPr>
        <w:t>8 день (пятница)</w:t>
      </w:r>
    </w:p>
    <w:p w:rsidR="008C0857" w:rsidRDefault="008C0857">
      <w:pPr>
        <w:pStyle w:val="a0"/>
        <w:spacing w:after="0"/>
        <w:jc w:val="both"/>
        <w:rPr>
          <w:rFonts w:ascii="Times New Roman" w:hAnsi="Times New Roman"/>
          <w:color w:val="333333"/>
          <w:sz w:val="28"/>
          <w:szCs w:val="28"/>
        </w:rPr>
      </w:pPr>
    </w:p>
    <w:p w:rsidR="008C0857" w:rsidRDefault="00310FC6">
      <w:pPr>
        <w:pStyle w:val="a0"/>
        <w:spacing w:after="0"/>
        <w:jc w:val="both"/>
        <w:rPr>
          <w:rFonts w:ascii="Times New Roman" w:hAnsi="Times New Roman"/>
          <w:color w:val="333333"/>
          <w:sz w:val="28"/>
          <w:szCs w:val="28"/>
        </w:rPr>
      </w:pPr>
      <w:r>
        <w:rPr>
          <w:rFonts w:ascii="Times New Roman" w:hAnsi="Times New Roman"/>
          <w:color w:val="212529"/>
          <w:sz w:val="28"/>
          <w:szCs w:val="28"/>
        </w:rPr>
        <w:t>Завтрак в отеле. Освобождение номеров до 12:00. Возможна сдача вещей в камеру хранения гостиницы;</w:t>
      </w:r>
    </w:p>
    <w:p w:rsidR="008C0857" w:rsidRDefault="00310FC6">
      <w:pPr>
        <w:pStyle w:val="a0"/>
        <w:spacing w:after="0"/>
        <w:jc w:val="both"/>
        <w:rPr>
          <w:rFonts w:ascii="Times New Roman" w:hAnsi="Times New Roman"/>
          <w:color w:val="212529"/>
          <w:sz w:val="28"/>
          <w:szCs w:val="28"/>
        </w:rPr>
      </w:pPr>
      <w:r>
        <w:rPr>
          <w:rFonts w:ascii="Times New Roman" w:hAnsi="Times New Roman"/>
          <w:color w:val="212529"/>
          <w:sz w:val="28"/>
          <w:szCs w:val="28"/>
        </w:rPr>
        <w:t>Свободный день.</w:t>
      </w:r>
    </w:p>
    <w:p w:rsidR="008C0857" w:rsidRDefault="008C0857">
      <w:pPr>
        <w:pStyle w:val="a0"/>
        <w:spacing w:after="0"/>
        <w:jc w:val="both"/>
        <w:rPr>
          <w:rFonts w:ascii="Times New Roman" w:hAnsi="Times New Roman"/>
          <w:color w:val="212529"/>
          <w:sz w:val="28"/>
          <w:szCs w:val="28"/>
        </w:rPr>
      </w:pPr>
    </w:p>
    <w:p w:rsidR="008C0857" w:rsidRDefault="008C0857">
      <w:pPr>
        <w:pStyle w:val="a0"/>
        <w:spacing w:after="0"/>
        <w:jc w:val="both"/>
        <w:rPr>
          <w:rFonts w:ascii="Times New Roman" w:hAnsi="Times New Roman"/>
          <w:color w:val="212529"/>
          <w:sz w:val="28"/>
          <w:szCs w:val="28"/>
        </w:rPr>
      </w:pPr>
    </w:p>
    <w:p w:rsidR="008C0857" w:rsidRDefault="008C0857">
      <w:pPr>
        <w:pStyle w:val="a0"/>
        <w:spacing w:after="0"/>
        <w:jc w:val="both"/>
        <w:rPr>
          <w:rFonts w:ascii="Times New Roman" w:hAnsi="Times New Roman"/>
          <w:color w:val="333333"/>
          <w:sz w:val="28"/>
          <w:szCs w:val="28"/>
        </w:rPr>
      </w:pPr>
    </w:p>
    <w:p w:rsidR="008C0857" w:rsidRDefault="00310FC6">
      <w:pPr>
        <w:pStyle w:val="a0"/>
        <w:jc w:val="center"/>
        <w:rPr>
          <w:rFonts w:ascii="Times New Roman" w:hAnsi="Times New Roman"/>
          <w:b/>
          <w:color w:val="212529"/>
          <w:sz w:val="28"/>
          <w:szCs w:val="28"/>
        </w:rPr>
      </w:pPr>
      <w:r>
        <w:rPr>
          <w:rFonts w:ascii="Times New Roman" w:hAnsi="Times New Roman"/>
          <w:b/>
          <w:color w:val="212529"/>
          <w:sz w:val="28"/>
          <w:szCs w:val="28"/>
        </w:rPr>
        <w:t>С</w:t>
      </w:r>
      <w:r>
        <w:rPr>
          <w:rFonts w:ascii="Times New Roman" w:hAnsi="Times New Roman"/>
          <w:b/>
          <w:color w:val="212529"/>
          <w:sz w:val="28"/>
          <w:szCs w:val="28"/>
        </w:rPr>
        <w:t>тоимость программы (на человека):</w:t>
      </w:r>
    </w:p>
    <w:tbl>
      <w:tblPr>
        <w:tblW w:w="10665" w:type="dxa"/>
        <w:tblInd w:w="89" w:type="dxa"/>
        <w:tblLayout w:type="fixed"/>
        <w:tblCellMar>
          <w:top w:w="28" w:type="dxa"/>
          <w:left w:w="96" w:type="dxa"/>
          <w:bottom w:w="28" w:type="dxa"/>
        </w:tblCellMar>
        <w:tblLook w:val="04A0" w:firstRow="1" w:lastRow="0" w:firstColumn="1" w:lastColumn="0" w:noHBand="0" w:noVBand="1"/>
      </w:tblPr>
      <w:tblGrid>
        <w:gridCol w:w="3391"/>
        <w:gridCol w:w="3298"/>
        <w:gridCol w:w="3976"/>
      </w:tblGrid>
      <w:tr w:rsidR="008C0857">
        <w:tc>
          <w:tcPr>
            <w:tcW w:w="3391"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Отель</w:t>
            </w:r>
          </w:p>
        </w:tc>
        <w:tc>
          <w:tcPr>
            <w:tcW w:w="3298"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Стоимость при одноместном размещении</w:t>
            </w:r>
          </w:p>
        </w:tc>
        <w:tc>
          <w:tcPr>
            <w:tcW w:w="3976" w:type="dxa"/>
            <w:tcBorders>
              <w:top w:val="single" w:sz="2" w:space="0" w:color="000001"/>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Стоимость при двухместном/трехместном размещении</w:t>
            </w:r>
          </w:p>
        </w:tc>
      </w:tr>
      <w:tr w:rsidR="008C0857">
        <w:tc>
          <w:tcPr>
            <w:tcW w:w="3391" w:type="dxa"/>
            <w:tcBorders>
              <w:top w:val="single" w:sz="2" w:space="0" w:color="000001"/>
              <w:left w:val="single" w:sz="2" w:space="0" w:color="000001"/>
              <w:bottom w:val="single" w:sz="2" w:space="0" w:color="000001"/>
            </w:tcBorders>
            <w:tcMar>
              <w:top w:w="0" w:type="dxa"/>
            </w:tcMar>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Без проживания</w:t>
            </w:r>
          </w:p>
        </w:tc>
        <w:tc>
          <w:tcPr>
            <w:tcW w:w="3298" w:type="dxa"/>
            <w:tcBorders>
              <w:top w:val="single" w:sz="2" w:space="0" w:color="000001"/>
              <w:left w:val="single" w:sz="2" w:space="0" w:color="000001"/>
              <w:bottom w:val="single" w:sz="2" w:space="0" w:color="000001"/>
            </w:tcBorders>
            <w:tcMar>
              <w:top w:w="0" w:type="dxa"/>
            </w:tcMar>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28600</w:t>
            </w:r>
          </w:p>
        </w:tc>
        <w:tc>
          <w:tcPr>
            <w:tcW w:w="3976" w:type="dxa"/>
            <w:tcBorders>
              <w:top w:val="single" w:sz="2" w:space="0" w:color="000001"/>
              <w:left w:val="single" w:sz="2" w:space="0" w:color="000001"/>
              <w:bottom w:val="single" w:sz="2" w:space="0" w:color="000001"/>
              <w:right w:val="single" w:sz="2" w:space="0" w:color="000001"/>
            </w:tcBorders>
            <w:tcMar>
              <w:top w:w="0" w:type="dxa"/>
            </w:tcMar>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28600</w:t>
            </w:r>
          </w:p>
        </w:tc>
      </w:tr>
      <w:tr w:rsidR="008C0857">
        <w:tc>
          <w:tcPr>
            <w:tcW w:w="3391" w:type="dxa"/>
            <w:tcBorders>
              <w:left w:val="single" w:sz="2" w:space="0" w:color="000001"/>
              <w:bottom w:val="single" w:sz="2" w:space="0" w:color="000001"/>
            </w:tcBorders>
            <w:tcMar>
              <w:top w:w="0" w:type="dxa"/>
            </w:tcMar>
          </w:tcPr>
          <w:p w:rsidR="008C0857" w:rsidRDefault="00310FC6">
            <w:pPr>
              <w:pStyle w:val="afc"/>
              <w:spacing w:after="0"/>
              <w:jc w:val="center"/>
              <w:rPr>
                <w:rFonts w:ascii="Times New Roman" w:hAnsi="Times New Roman"/>
                <w:sz w:val="28"/>
                <w:szCs w:val="28"/>
                <w:lang w:val="en-US"/>
              </w:rPr>
            </w:pPr>
            <w:r>
              <w:rPr>
                <w:rFonts w:ascii="Times New Roman" w:hAnsi="Times New Roman"/>
                <w:sz w:val="28"/>
                <w:szCs w:val="28"/>
              </w:rPr>
              <w:t>Кристалл 3*</w:t>
            </w:r>
          </w:p>
        </w:tc>
        <w:tc>
          <w:tcPr>
            <w:tcW w:w="3298" w:type="dxa"/>
            <w:tcBorders>
              <w:left w:val="single" w:sz="2" w:space="0" w:color="000001"/>
              <w:bottom w:val="single" w:sz="2" w:space="0" w:color="000001"/>
            </w:tcBorders>
            <w:tcMar>
              <w:top w:w="0" w:type="dxa"/>
            </w:tcMar>
          </w:tcPr>
          <w:p w:rsidR="008C0857" w:rsidRDefault="00310FC6">
            <w:pPr>
              <w:pStyle w:val="afc"/>
              <w:spacing w:after="0"/>
              <w:jc w:val="center"/>
              <w:rPr>
                <w:rFonts w:ascii="Times New Roman" w:hAnsi="Times New Roman"/>
                <w:sz w:val="28"/>
                <w:szCs w:val="28"/>
                <w:lang w:val="en-US"/>
              </w:rPr>
            </w:pPr>
            <w:r>
              <w:rPr>
                <w:rFonts w:ascii="Times New Roman" w:hAnsi="Times New Roman"/>
                <w:sz w:val="28"/>
                <w:szCs w:val="28"/>
              </w:rPr>
              <w:t>874</w:t>
            </w:r>
            <w:r>
              <w:rPr>
                <w:rFonts w:ascii="Times New Roman" w:hAnsi="Times New Roman"/>
                <w:sz w:val="28"/>
                <w:szCs w:val="28"/>
                <w:lang w:val="en-US"/>
              </w:rPr>
              <w:t>00</w:t>
            </w:r>
          </w:p>
        </w:tc>
        <w:tc>
          <w:tcPr>
            <w:tcW w:w="3976" w:type="dxa"/>
            <w:tcBorders>
              <w:left w:val="single" w:sz="2" w:space="0" w:color="000001"/>
              <w:bottom w:val="single" w:sz="2" w:space="0" w:color="000001"/>
              <w:right w:val="single" w:sz="2" w:space="0" w:color="000001"/>
            </w:tcBorders>
            <w:tcMar>
              <w:top w:w="0" w:type="dxa"/>
            </w:tcMar>
          </w:tcPr>
          <w:p w:rsidR="008C0857" w:rsidRDefault="00310FC6">
            <w:pPr>
              <w:pStyle w:val="afc"/>
              <w:spacing w:after="0"/>
              <w:jc w:val="center"/>
              <w:rPr>
                <w:rFonts w:ascii="Times New Roman" w:hAnsi="Times New Roman"/>
                <w:sz w:val="28"/>
                <w:szCs w:val="28"/>
                <w:lang w:val="en-US"/>
              </w:rPr>
            </w:pPr>
            <w:r>
              <w:rPr>
                <w:rFonts w:ascii="Times New Roman" w:hAnsi="Times New Roman"/>
                <w:sz w:val="28"/>
                <w:szCs w:val="28"/>
              </w:rPr>
              <w:t>604</w:t>
            </w:r>
            <w:r>
              <w:rPr>
                <w:rFonts w:ascii="Times New Roman" w:hAnsi="Times New Roman"/>
                <w:sz w:val="28"/>
                <w:szCs w:val="28"/>
                <w:lang w:val="en-US"/>
              </w:rPr>
              <w:t>00</w:t>
            </w:r>
          </w:p>
        </w:tc>
      </w:tr>
      <w:tr w:rsidR="008C0857">
        <w:tc>
          <w:tcPr>
            <w:tcW w:w="3391"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Регина на Петербургской 3*</w:t>
            </w:r>
          </w:p>
        </w:tc>
        <w:tc>
          <w:tcPr>
            <w:tcW w:w="3298"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72000</w:t>
            </w:r>
          </w:p>
        </w:tc>
        <w:tc>
          <w:tcPr>
            <w:tcW w:w="3976" w:type="dxa"/>
            <w:tcBorders>
              <w:top w:val="single" w:sz="2" w:space="0" w:color="000001"/>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55500</w:t>
            </w:r>
          </w:p>
        </w:tc>
      </w:tr>
      <w:tr w:rsidR="008C0857">
        <w:tc>
          <w:tcPr>
            <w:tcW w:w="3391"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Европа 3*</w:t>
            </w:r>
          </w:p>
        </w:tc>
        <w:tc>
          <w:tcPr>
            <w:tcW w:w="3298"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105600</w:t>
            </w:r>
          </w:p>
        </w:tc>
        <w:tc>
          <w:tcPr>
            <w:tcW w:w="3976" w:type="dxa"/>
            <w:tcBorders>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76200</w:t>
            </w:r>
          </w:p>
        </w:tc>
      </w:tr>
      <w:tr w:rsidR="008C0857">
        <w:tc>
          <w:tcPr>
            <w:tcW w:w="3391"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proofErr w:type="spellStart"/>
            <w:r>
              <w:rPr>
                <w:rFonts w:ascii="Times New Roman" w:hAnsi="Times New Roman"/>
                <w:sz w:val="28"/>
                <w:szCs w:val="28"/>
              </w:rPr>
              <w:t>Ногай</w:t>
            </w:r>
            <w:proofErr w:type="spellEnd"/>
            <w:r>
              <w:rPr>
                <w:rFonts w:ascii="Times New Roman" w:hAnsi="Times New Roman"/>
                <w:sz w:val="28"/>
                <w:szCs w:val="28"/>
              </w:rPr>
              <w:t xml:space="preserve"> 3*</w:t>
            </w:r>
          </w:p>
        </w:tc>
        <w:tc>
          <w:tcPr>
            <w:tcW w:w="3298"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109100</w:t>
            </w:r>
          </w:p>
        </w:tc>
        <w:tc>
          <w:tcPr>
            <w:tcW w:w="3976" w:type="dxa"/>
            <w:tcBorders>
              <w:top w:val="single" w:sz="2" w:space="0" w:color="000001"/>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74800</w:t>
            </w:r>
          </w:p>
        </w:tc>
      </w:tr>
      <w:tr w:rsidR="008C0857">
        <w:tc>
          <w:tcPr>
            <w:tcW w:w="3391"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lang w:val="en-US"/>
              </w:rPr>
            </w:pPr>
            <w:proofErr w:type="spellStart"/>
            <w:r>
              <w:rPr>
                <w:rFonts w:ascii="Times New Roman" w:hAnsi="Times New Roman"/>
                <w:sz w:val="28"/>
                <w:szCs w:val="28"/>
                <w:lang w:val="en-US"/>
              </w:rPr>
              <w:t>Bilyar</w:t>
            </w:r>
            <w:proofErr w:type="spellEnd"/>
            <w:r>
              <w:rPr>
                <w:rFonts w:ascii="Times New Roman" w:hAnsi="Times New Roman"/>
                <w:sz w:val="28"/>
                <w:szCs w:val="28"/>
                <w:lang w:val="en-US"/>
              </w:rPr>
              <w:t xml:space="preserve"> Palace 4*</w:t>
            </w:r>
          </w:p>
        </w:tc>
        <w:tc>
          <w:tcPr>
            <w:tcW w:w="3298"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lang w:val="en-US"/>
              </w:rPr>
            </w:pPr>
            <w:r>
              <w:rPr>
                <w:rFonts w:ascii="Times New Roman" w:hAnsi="Times New Roman"/>
                <w:sz w:val="28"/>
                <w:szCs w:val="28"/>
              </w:rPr>
              <w:t>1140</w:t>
            </w:r>
            <w:r>
              <w:rPr>
                <w:rFonts w:ascii="Times New Roman" w:hAnsi="Times New Roman"/>
                <w:sz w:val="28"/>
                <w:szCs w:val="28"/>
                <w:lang w:val="en-US"/>
              </w:rPr>
              <w:t>00</w:t>
            </w:r>
          </w:p>
        </w:tc>
        <w:tc>
          <w:tcPr>
            <w:tcW w:w="3976" w:type="dxa"/>
            <w:tcBorders>
              <w:top w:val="single" w:sz="2" w:space="0" w:color="000001"/>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lang w:val="en-US"/>
              </w:rPr>
            </w:pPr>
            <w:r>
              <w:rPr>
                <w:rFonts w:ascii="Times New Roman" w:hAnsi="Times New Roman"/>
                <w:sz w:val="28"/>
                <w:szCs w:val="28"/>
              </w:rPr>
              <w:t>727</w:t>
            </w:r>
            <w:r>
              <w:rPr>
                <w:rFonts w:ascii="Times New Roman" w:hAnsi="Times New Roman"/>
                <w:sz w:val="28"/>
                <w:szCs w:val="28"/>
                <w:lang w:val="en-US"/>
              </w:rPr>
              <w:t>00</w:t>
            </w:r>
          </w:p>
        </w:tc>
      </w:tr>
      <w:tr w:rsidR="008C0857">
        <w:tc>
          <w:tcPr>
            <w:tcW w:w="3391"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Гранд Отель 4*</w:t>
            </w:r>
          </w:p>
        </w:tc>
        <w:tc>
          <w:tcPr>
            <w:tcW w:w="3298"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85300</w:t>
            </w:r>
          </w:p>
        </w:tc>
        <w:tc>
          <w:tcPr>
            <w:tcW w:w="3976" w:type="dxa"/>
            <w:tcBorders>
              <w:top w:val="single" w:sz="2" w:space="0" w:color="000001"/>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66100</w:t>
            </w:r>
          </w:p>
        </w:tc>
      </w:tr>
      <w:tr w:rsidR="008C0857">
        <w:tc>
          <w:tcPr>
            <w:tcW w:w="3391" w:type="dxa"/>
            <w:tcBorders>
              <w:top w:val="single" w:sz="2" w:space="0" w:color="000001"/>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Шаляпин 4*</w:t>
            </w:r>
          </w:p>
        </w:tc>
        <w:tc>
          <w:tcPr>
            <w:tcW w:w="3298" w:type="dxa"/>
            <w:tcBorders>
              <w:top w:val="single" w:sz="2" w:space="0" w:color="000001"/>
              <w:left w:val="single" w:sz="2" w:space="0" w:color="000001"/>
              <w:bottom w:val="single" w:sz="2" w:space="0" w:color="000001"/>
            </w:tcBorders>
          </w:tcPr>
          <w:p w:rsidR="008C0857" w:rsidRDefault="008C0857">
            <w:pPr>
              <w:pStyle w:val="afc"/>
              <w:spacing w:after="0"/>
              <w:jc w:val="center"/>
              <w:rPr>
                <w:rFonts w:ascii="Times New Roman" w:hAnsi="Times New Roman"/>
                <w:sz w:val="28"/>
                <w:szCs w:val="28"/>
              </w:rPr>
            </w:pPr>
          </w:p>
        </w:tc>
        <w:tc>
          <w:tcPr>
            <w:tcW w:w="3976" w:type="dxa"/>
            <w:tcBorders>
              <w:top w:val="single" w:sz="2" w:space="0" w:color="000001"/>
              <w:left w:val="single" w:sz="2" w:space="0" w:color="000001"/>
              <w:bottom w:val="single" w:sz="2" w:space="0" w:color="000001"/>
              <w:right w:val="single" w:sz="2" w:space="0" w:color="000001"/>
            </w:tcBorders>
          </w:tcPr>
          <w:p w:rsidR="008C0857" w:rsidRDefault="008C0857">
            <w:pPr>
              <w:pStyle w:val="afc"/>
              <w:spacing w:after="0"/>
              <w:jc w:val="center"/>
              <w:rPr>
                <w:rFonts w:ascii="Times New Roman" w:hAnsi="Times New Roman"/>
                <w:sz w:val="28"/>
                <w:szCs w:val="28"/>
              </w:rPr>
            </w:pPr>
          </w:p>
        </w:tc>
      </w:tr>
      <w:tr w:rsidR="008C0857">
        <w:tc>
          <w:tcPr>
            <w:tcW w:w="3391"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Парк Отель  3*</w:t>
            </w:r>
          </w:p>
        </w:tc>
        <w:tc>
          <w:tcPr>
            <w:tcW w:w="3298"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87700</w:t>
            </w:r>
          </w:p>
        </w:tc>
        <w:tc>
          <w:tcPr>
            <w:tcW w:w="3976" w:type="dxa"/>
            <w:tcBorders>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58000</w:t>
            </w:r>
          </w:p>
        </w:tc>
      </w:tr>
      <w:tr w:rsidR="008C0857">
        <w:tc>
          <w:tcPr>
            <w:tcW w:w="3391"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Татарстан 3*</w:t>
            </w:r>
          </w:p>
        </w:tc>
        <w:tc>
          <w:tcPr>
            <w:tcW w:w="3298"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74100</w:t>
            </w:r>
          </w:p>
        </w:tc>
        <w:tc>
          <w:tcPr>
            <w:tcW w:w="3976" w:type="dxa"/>
            <w:tcBorders>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54500</w:t>
            </w:r>
          </w:p>
        </w:tc>
      </w:tr>
      <w:tr w:rsidR="008C0857">
        <w:tc>
          <w:tcPr>
            <w:tcW w:w="3391"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Регина на Университетской/Баумана 3*</w:t>
            </w:r>
          </w:p>
        </w:tc>
        <w:tc>
          <w:tcPr>
            <w:tcW w:w="3298" w:type="dxa"/>
            <w:tcBorders>
              <w:left w:val="single" w:sz="2" w:space="0" w:color="000001"/>
              <w:bottom w:val="single" w:sz="2" w:space="0" w:color="000001"/>
            </w:tcBorders>
          </w:tcPr>
          <w:p w:rsidR="008C0857" w:rsidRDefault="008C0857">
            <w:pPr>
              <w:pStyle w:val="afc"/>
              <w:spacing w:after="0"/>
              <w:jc w:val="center"/>
              <w:rPr>
                <w:rFonts w:ascii="Times New Roman" w:hAnsi="Times New Roman"/>
                <w:sz w:val="28"/>
                <w:szCs w:val="28"/>
              </w:rPr>
            </w:pPr>
          </w:p>
          <w:p w:rsidR="008C0857" w:rsidRDefault="00310FC6">
            <w:pPr>
              <w:pStyle w:val="afc"/>
              <w:spacing w:after="0"/>
              <w:jc w:val="center"/>
              <w:rPr>
                <w:rFonts w:ascii="Times New Roman" w:hAnsi="Times New Roman"/>
                <w:sz w:val="28"/>
                <w:szCs w:val="28"/>
              </w:rPr>
            </w:pPr>
            <w:r>
              <w:rPr>
                <w:rFonts w:ascii="Times New Roman" w:hAnsi="Times New Roman"/>
                <w:sz w:val="28"/>
                <w:szCs w:val="28"/>
              </w:rPr>
              <w:t>60100</w:t>
            </w:r>
          </w:p>
        </w:tc>
        <w:tc>
          <w:tcPr>
            <w:tcW w:w="3976" w:type="dxa"/>
            <w:tcBorders>
              <w:left w:val="single" w:sz="2" w:space="0" w:color="000001"/>
              <w:bottom w:val="single" w:sz="2" w:space="0" w:color="000001"/>
              <w:right w:val="single" w:sz="2" w:space="0" w:color="000001"/>
            </w:tcBorders>
          </w:tcPr>
          <w:p w:rsidR="008C0857" w:rsidRDefault="008C0857">
            <w:pPr>
              <w:pStyle w:val="afc"/>
              <w:spacing w:after="0"/>
              <w:jc w:val="center"/>
              <w:rPr>
                <w:rFonts w:ascii="Times New Roman" w:hAnsi="Times New Roman"/>
                <w:sz w:val="28"/>
                <w:szCs w:val="28"/>
              </w:rPr>
            </w:pPr>
          </w:p>
          <w:p w:rsidR="008C0857" w:rsidRDefault="00310FC6">
            <w:pPr>
              <w:pStyle w:val="afc"/>
              <w:spacing w:after="0"/>
              <w:jc w:val="center"/>
              <w:rPr>
                <w:rFonts w:ascii="Times New Roman" w:hAnsi="Times New Roman"/>
                <w:sz w:val="28"/>
                <w:szCs w:val="28"/>
              </w:rPr>
            </w:pPr>
            <w:r>
              <w:rPr>
                <w:rFonts w:ascii="Times New Roman" w:hAnsi="Times New Roman"/>
                <w:sz w:val="28"/>
                <w:szCs w:val="28"/>
              </w:rPr>
              <w:t>48900</w:t>
            </w:r>
          </w:p>
        </w:tc>
      </w:tr>
      <w:tr w:rsidR="008C0857">
        <w:tc>
          <w:tcPr>
            <w:tcW w:w="3391"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proofErr w:type="spellStart"/>
            <w:r>
              <w:rPr>
                <w:rFonts w:ascii="Times New Roman" w:hAnsi="Times New Roman"/>
                <w:color w:val="333333"/>
                <w:sz w:val="28"/>
                <w:szCs w:val="28"/>
              </w:rPr>
              <w:t>Suleiman</w:t>
            </w:r>
            <w:proofErr w:type="spellEnd"/>
            <w:r>
              <w:rPr>
                <w:rFonts w:ascii="Times New Roman" w:hAnsi="Times New Roman"/>
                <w:color w:val="333333"/>
                <w:sz w:val="28"/>
                <w:szCs w:val="28"/>
              </w:rPr>
              <w:t xml:space="preserve"> </w:t>
            </w:r>
            <w:proofErr w:type="spellStart"/>
            <w:r>
              <w:rPr>
                <w:rFonts w:ascii="Times New Roman" w:hAnsi="Times New Roman"/>
                <w:color w:val="333333"/>
                <w:sz w:val="28"/>
                <w:szCs w:val="28"/>
              </w:rPr>
              <w:t>Palace</w:t>
            </w:r>
            <w:proofErr w:type="spellEnd"/>
            <w:r>
              <w:rPr>
                <w:rFonts w:ascii="Times New Roman" w:hAnsi="Times New Roman"/>
                <w:color w:val="333333"/>
                <w:sz w:val="28"/>
                <w:szCs w:val="28"/>
              </w:rPr>
              <w:t xml:space="preserve"> 4*</w:t>
            </w:r>
          </w:p>
        </w:tc>
        <w:tc>
          <w:tcPr>
            <w:tcW w:w="3298" w:type="dxa"/>
            <w:tcBorders>
              <w:left w:val="single" w:sz="2" w:space="0" w:color="000001"/>
              <w:bottom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116800</w:t>
            </w:r>
          </w:p>
        </w:tc>
        <w:tc>
          <w:tcPr>
            <w:tcW w:w="3976" w:type="dxa"/>
            <w:tcBorders>
              <w:left w:val="single" w:sz="2" w:space="0" w:color="000001"/>
              <w:bottom w:val="single" w:sz="2" w:space="0" w:color="000001"/>
              <w:right w:val="single" w:sz="2" w:space="0" w:color="000001"/>
            </w:tcBorders>
          </w:tcPr>
          <w:p w:rsidR="008C0857" w:rsidRDefault="00310FC6">
            <w:pPr>
              <w:pStyle w:val="afc"/>
              <w:spacing w:after="0"/>
              <w:jc w:val="center"/>
              <w:rPr>
                <w:rFonts w:ascii="Times New Roman" w:hAnsi="Times New Roman"/>
                <w:sz w:val="28"/>
                <w:szCs w:val="28"/>
              </w:rPr>
            </w:pPr>
            <w:r>
              <w:rPr>
                <w:rFonts w:ascii="Times New Roman" w:hAnsi="Times New Roman"/>
                <w:sz w:val="28"/>
                <w:szCs w:val="28"/>
              </w:rPr>
              <w:t>71300</w:t>
            </w:r>
          </w:p>
        </w:tc>
      </w:tr>
    </w:tbl>
    <w:p w:rsidR="008C0857" w:rsidRDefault="008C0857">
      <w:pPr>
        <w:pStyle w:val="a0"/>
        <w:jc w:val="both"/>
        <w:rPr>
          <w:rFonts w:ascii="Times New Roman" w:hAnsi="Times New Roman"/>
          <w:b/>
          <w:bCs/>
          <w:color w:val="000000"/>
        </w:rPr>
      </w:pPr>
    </w:p>
    <w:p w:rsidR="008C0857" w:rsidRDefault="008C0857">
      <w:pPr>
        <w:spacing w:after="0"/>
        <w:jc w:val="center"/>
        <w:rPr>
          <w:rFonts w:ascii="Times New Roman" w:hAnsi="Times New Roman"/>
          <w:b/>
          <w:bCs/>
          <w:color w:val="000000"/>
        </w:rPr>
      </w:pPr>
    </w:p>
    <w:p w:rsidR="008C0857" w:rsidRDefault="008C0857">
      <w:pPr>
        <w:spacing w:after="0"/>
        <w:jc w:val="center"/>
        <w:rPr>
          <w:sz w:val="28"/>
          <w:szCs w:val="28"/>
        </w:rPr>
      </w:pPr>
    </w:p>
    <w:p w:rsidR="008C0857" w:rsidRDefault="008C0857">
      <w:pPr>
        <w:spacing w:after="0"/>
        <w:jc w:val="center"/>
        <w:rPr>
          <w:sz w:val="28"/>
          <w:szCs w:val="28"/>
        </w:rPr>
      </w:pPr>
    </w:p>
    <w:p w:rsidR="008C0857" w:rsidRDefault="00310FC6">
      <w:pPr>
        <w:spacing w:after="0"/>
        <w:jc w:val="center"/>
        <w:rPr>
          <w:sz w:val="28"/>
          <w:szCs w:val="28"/>
        </w:rPr>
      </w:pPr>
      <w:r>
        <w:rPr>
          <w:rFonts w:ascii="Times New Roman" w:hAnsi="Times New Roman"/>
          <w:b/>
          <w:bCs/>
          <w:color w:val="000000"/>
          <w:sz w:val="28"/>
          <w:szCs w:val="28"/>
        </w:rPr>
        <w:t xml:space="preserve">В стоимость входит: </w:t>
      </w:r>
      <w:r>
        <w:rPr>
          <w:rFonts w:ascii="Times New Roman" w:hAnsi="Times New Roman"/>
          <w:b/>
          <w:bCs/>
          <w:color w:val="000000"/>
          <w:sz w:val="28"/>
          <w:szCs w:val="28"/>
        </w:rPr>
        <w:t>экскурсионная программа, сопровождение лицензированного гида, услуги транспорта, проживание, завтрак, входные билеты на объекты показа.</w:t>
      </w:r>
    </w:p>
    <w:p w:rsidR="008C0857" w:rsidRDefault="008C0857">
      <w:pPr>
        <w:spacing w:after="0"/>
        <w:jc w:val="center"/>
        <w:rPr>
          <w:rFonts w:ascii="Times New Roman" w:hAnsi="Times New Roman"/>
          <w:b/>
          <w:bCs/>
          <w:color w:val="000000"/>
          <w:sz w:val="28"/>
          <w:szCs w:val="28"/>
        </w:rPr>
      </w:pPr>
    </w:p>
    <w:p w:rsidR="008C0857" w:rsidRDefault="00310FC6">
      <w:pPr>
        <w:spacing w:after="0"/>
        <w:jc w:val="center"/>
        <w:rPr>
          <w:sz w:val="28"/>
          <w:szCs w:val="28"/>
        </w:rPr>
      </w:pPr>
      <w:r>
        <w:rPr>
          <w:rFonts w:ascii="Times New Roman" w:hAnsi="Times New Roman"/>
          <w:b/>
          <w:bCs/>
          <w:color w:val="000000"/>
          <w:sz w:val="28"/>
          <w:szCs w:val="28"/>
        </w:rPr>
        <w:t>ВНИМАНИЕ! Туроператор оставляет за собой право менять порядок экскурсий, оставляя их количество.</w:t>
      </w:r>
    </w:p>
    <w:p w:rsidR="008C0857" w:rsidRDefault="008C0857">
      <w:pPr>
        <w:spacing w:after="0"/>
        <w:jc w:val="center"/>
        <w:rPr>
          <w:rFonts w:ascii="Times New Roman" w:hAnsi="Times New Roman"/>
          <w:b/>
          <w:bCs/>
          <w:color w:val="000000"/>
          <w:sz w:val="28"/>
          <w:szCs w:val="28"/>
        </w:rPr>
      </w:pPr>
    </w:p>
    <w:p w:rsidR="008C0857" w:rsidRDefault="00310FC6">
      <w:pPr>
        <w:spacing w:after="0"/>
        <w:jc w:val="center"/>
        <w:rPr>
          <w:i/>
          <w:iCs/>
          <w:color w:val="000000"/>
        </w:rPr>
      </w:pPr>
      <w:r>
        <w:rPr>
          <w:i/>
          <w:iCs/>
          <w:color w:val="000000"/>
          <w:sz w:val="28"/>
          <w:szCs w:val="28"/>
        </w:rPr>
        <w:t xml:space="preserve">Желаем Вам приятного </w:t>
      </w:r>
      <w:r>
        <w:rPr>
          <w:i/>
          <w:iCs/>
          <w:color w:val="000000"/>
          <w:sz w:val="28"/>
          <w:szCs w:val="28"/>
        </w:rPr>
        <w:t>путешествия!</w:t>
      </w:r>
    </w:p>
    <w:p w:rsidR="008C0857" w:rsidRDefault="008C0857">
      <w:pPr>
        <w:jc w:val="center"/>
        <w:rPr>
          <w:rFonts w:ascii="Times New Roman" w:hAnsi="Times New Roman"/>
          <w:b/>
          <w:bCs/>
          <w:i/>
          <w:iCs/>
          <w:color w:val="000000"/>
          <w:sz w:val="28"/>
          <w:szCs w:val="28"/>
          <w:lang w:eastAsia="en-US"/>
        </w:rPr>
      </w:pPr>
    </w:p>
    <w:sectPr w:rsidR="008C0857">
      <w:headerReference w:type="default" r:id="rId7"/>
      <w:headerReference w:type="first" r:id="rId8"/>
      <w:pgSz w:w="11906" w:h="16838"/>
      <w:pgMar w:top="993" w:right="850" w:bottom="1134" w:left="85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10FC6">
      <w:pPr>
        <w:spacing w:after="0" w:line="240" w:lineRule="auto"/>
      </w:pPr>
      <w:r>
        <w:separator/>
      </w:r>
    </w:p>
  </w:endnote>
  <w:endnote w:type="continuationSeparator" w:id="0">
    <w:p w:rsidR="00000000" w:rsidRDefault="00310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DejaVu Sans">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Cam">
    <w:panose1 w:val="00000000000000000000"/>
    <w:charset w:val="00"/>
    <w:family w:val="roman"/>
    <w:notTrueType/>
    <w:pitch w:val="default"/>
  </w:font>
  <w:font w:name="OpenSymbol;Arial Unicode MS">
    <w:panose1 w:val="00000000000000000000"/>
    <w:charset w:val="00"/>
    <w:family w:val="roman"/>
    <w:notTrueType/>
    <w:pitch w:val="default"/>
  </w:font>
  <w:font w:name="SimSun;宋体">
    <w:panose1 w:val="00000000000000000000"/>
    <w:charset w:val="80"/>
    <w:family w:val="roman"/>
    <w:notTrueType/>
    <w:pitch w:val="default"/>
  </w:font>
  <w:font w:name="Times New Roman;Times;Times New">
    <w:altName w:val="Times New Roman"/>
    <w:panose1 w:val="00000000000000000000"/>
    <w:charset w:val="00"/>
    <w:family w:val="roman"/>
    <w:notTrueType/>
    <w:pitch w:val="default"/>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10FC6">
      <w:pPr>
        <w:spacing w:after="0" w:line="240" w:lineRule="auto"/>
      </w:pPr>
      <w:r>
        <w:separator/>
      </w:r>
    </w:p>
  </w:footnote>
  <w:footnote w:type="continuationSeparator" w:id="0">
    <w:p w:rsidR="00000000" w:rsidRDefault="00310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857" w:rsidRDefault="008C0857">
    <w:pPr>
      <w:pStyle w:val="af8"/>
    </w:pPr>
  </w:p>
  <w:p w:rsidR="008C0857" w:rsidRDefault="008C0857">
    <w:pPr>
      <w:pStyle w:val="af8"/>
      <w:rPr>
        <w:lang w:val="en-US" w:eastAsia="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857" w:rsidRDefault="008C0857">
    <w:pPr>
      <w:pStyle w:val="af8"/>
    </w:pPr>
  </w:p>
  <w:p w:rsidR="008C0857" w:rsidRDefault="00310FC6">
    <w:pPr>
      <w:pStyle w:val="af8"/>
      <w:rPr>
        <w:lang w:val="en-US" w:eastAsia="en-US"/>
      </w:rPr>
    </w:pPr>
    <w:r>
      <w:rPr>
        <w:noProof/>
        <w:lang w:eastAsia="ru-RU"/>
      </w:rPr>
      <w:drawing>
        <wp:inline distT="0" distB="0" distL="0" distR="0">
          <wp:extent cx="5936615" cy="9842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
                  <a:srcRect l="-29" t="-69" r="-29" b="-69"/>
                  <a:stretch>
                    <a:fillRect/>
                  </a:stretch>
                </pic:blipFill>
                <pic:spPr bwMode="auto">
                  <a:xfrm>
                    <a:off x="0" y="0"/>
                    <a:ext cx="5936615" cy="9842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F5C17"/>
    <w:multiLevelType w:val="multilevel"/>
    <w:tmpl w:val="3ED498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B72114E"/>
    <w:multiLevelType w:val="multilevel"/>
    <w:tmpl w:val="2F54215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8C0857"/>
    <w:rsid w:val="00310FC6"/>
    <w:rsid w:val="008C085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3AA04-D521-4EB8-B636-F9AF2CA2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2" w:lineRule="auto"/>
    </w:pPr>
    <w:rPr>
      <w:rFonts w:ascii="Calibri" w:eastAsia="Calibri" w:hAnsi="Calibri" w:cs="Times New Roman"/>
      <w:color w:val="00000A"/>
      <w:sz w:val="22"/>
      <w:szCs w:val="22"/>
      <w:lang w:val="ru-RU" w:bidi="ar-SA"/>
    </w:rPr>
  </w:style>
  <w:style w:type="paragraph" w:styleId="1">
    <w:name w:val="heading 1"/>
    <w:basedOn w:val="a"/>
    <w:next w:val="a0"/>
    <w:qFormat/>
    <w:pPr>
      <w:keepNext/>
      <w:keepLines/>
      <w:numPr>
        <w:numId w:val="1"/>
      </w:numPr>
      <w:spacing w:before="480" w:after="200"/>
      <w:outlineLvl w:val="0"/>
    </w:pPr>
    <w:rPr>
      <w:rFonts w:ascii="Arial" w:eastAsia="Arial" w:hAnsi="Arial" w:cs="Arial"/>
      <w:sz w:val="40"/>
      <w:szCs w:val="40"/>
    </w:rPr>
  </w:style>
  <w:style w:type="paragraph" w:styleId="2">
    <w:name w:val="heading 2"/>
    <w:basedOn w:val="a"/>
    <w:next w:val="a0"/>
    <w:qFormat/>
    <w:pPr>
      <w:keepNext/>
      <w:keepLines/>
      <w:numPr>
        <w:ilvl w:val="1"/>
        <w:numId w:val="1"/>
      </w:numPr>
      <w:spacing w:before="360" w:after="200"/>
      <w:outlineLvl w:val="1"/>
    </w:pPr>
    <w:rPr>
      <w:rFonts w:ascii="Arial" w:eastAsia="Arial" w:hAnsi="Arial" w:cs="Arial"/>
      <w:sz w:val="34"/>
    </w:rPr>
  </w:style>
  <w:style w:type="paragraph" w:styleId="3">
    <w:name w:val="heading 3"/>
    <w:basedOn w:val="a"/>
    <w:next w:val="a0"/>
    <w:qFormat/>
    <w:pPr>
      <w:keepNext/>
      <w:keepLines/>
      <w:numPr>
        <w:ilvl w:val="2"/>
        <w:numId w:val="1"/>
      </w:numPr>
      <w:spacing w:before="320" w:after="200"/>
      <w:outlineLvl w:val="2"/>
    </w:pPr>
    <w:rPr>
      <w:rFonts w:ascii="Arial" w:eastAsia="Arial" w:hAnsi="Arial" w:cs="Arial"/>
      <w:sz w:val="30"/>
      <w:szCs w:val="30"/>
    </w:rPr>
  </w:style>
  <w:style w:type="paragraph" w:styleId="4">
    <w:name w:val="heading 4"/>
    <w:basedOn w:val="a"/>
    <w:next w:val="a0"/>
    <w:qFormat/>
    <w:pPr>
      <w:keepNext/>
      <w:keepLines/>
      <w:numPr>
        <w:ilvl w:val="3"/>
        <w:numId w:val="1"/>
      </w:numPr>
      <w:spacing w:before="320" w:after="200"/>
      <w:outlineLvl w:val="3"/>
    </w:pPr>
    <w:rPr>
      <w:rFonts w:ascii="Arial" w:eastAsia="Arial" w:hAnsi="Arial" w:cs="Arial"/>
      <w:b/>
      <w:bCs/>
      <w:sz w:val="26"/>
      <w:szCs w:val="26"/>
    </w:rPr>
  </w:style>
  <w:style w:type="paragraph" w:styleId="5">
    <w:name w:val="heading 5"/>
    <w:basedOn w:val="a"/>
    <w:next w:val="a0"/>
    <w:qFormat/>
    <w:pPr>
      <w:keepNext/>
      <w:keepLines/>
      <w:numPr>
        <w:ilvl w:val="4"/>
        <w:numId w:val="1"/>
      </w:numPr>
      <w:spacing w:before="320" w:after="200"/>
      <w:outlineLvl w:val="4"/>
    </w:pPr>
    <w:rPr>
      <w:rFonts w:ascii="Arial" w:eastAsia="Arial" w:hAnsi="Arial" w:cs="Arial"/>
      <w:b/>
      <w:bCs/>
      <w:sz w:val="24"/>
      <w:szCs w:val="24"/>
    </w:rPr>
  </w:style>
  <w:style w:type="paragraph" w:styleId="6">
    <w:name w:val="heading 6"/>
    <w:basedOn w:val="a"/>
    <w:next w:val="a0"/>
    <w:qFormat/>
    <w:pPr>
      <w:keepNext/>
      <w:keepLines/>
      <w:numPr>
        <w:ilvl w:val="5"/>
        <w:numId w:val="1"/>
      </w:numPr>
      <w:spacing w:before="320" w:after="200"/>
      <w:outlineLvl w:val="5"/>
    </w:pPr>
    <w:rPr>
      <w:rFonts w:ascii="Arial" w:eastAsia="Arial" w:hAnsi="Arial" w:cs="Arial"/>
      <w:b/>
      <w:bCs/>
    </w:rPr>
  </w:style>
  <w:style w:type="paragraph" w:styleId="7">
    <w:name w:val="heading 7"/>
    <w:basedOn w:val="a"/>
    <w:next w:val="a0"/>
    <w:qFormat/>
    <w:pPr>
      <w:keepNext/>
      <w:keepLines/>
      <w:numPr>
        <w:ilvl w:val="6"/>
        <w:numId w:val="1"/>
      </w:numPr>
      <w:spacing w:before="320" w:after="200"/>
      <w:outlineLvl w:val="6"/>
    </w:pPr>
    <w:rPr>
      <w:rFonts w:ascii="Arial" w:eastAsia="Arial" w:hAnsi="Arial" w:cs="Arial"/>
      <w:b/>
      <w:bCs/>
      <w:i/>
      <w:iCs/>
    </w:rPr>
  </w:style>
  <w:style w:type="paragraph" w:styleId="8">
    <w:name w:val="heading 8"/>
    <w:basedOn w:val="a"/>
    <w:next w:val="a0"/>
    <w:qFormat/>
    <w:pPr>
      <w:keepNext/>
      <w:keepLines/>
      <w:numPr>
        <w:ilvl w:val="7"/>
        <w:numId w:val="1"/>
      </w:numPr>
      <w:spacing w:before="320" w:after="200"/>
      <w:outlineLvl w:val="7"/>
    </w:pPr>
    <w:rPr>
      <w:rFonts w:ascii="Arial" w:eastAsia="Arial" w:hAnsi="Arial" w:cs="Arial"/>
      <w:i/>
      <w:iCs/>
    </w:rPr>
  </w:style>
  <w:style w:type="paragraph" w:styleId="9">
    <w:name w:val="heading 9"/>
    <w:basedOn w:val="a"/>
    <w:next w:val="a0"/>
    <w:qFormat/>
    <w:pPr>
      <w:keepNext/>
      <w:keepLines/>
      <w:numPr>
        <w:ilvl w:val="8"/>
        <w:numId w:val="1"/>
      </w:numP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Символ сноски"/>
    <w:qFormat/>
    <w:rPr>
      <w:vertAlign w:val="superscript"/>
    </w:rPr>
  </w:style>
  <w:style w:type="character" w:styleId="a5">
    <w:name w:val="footnote reference"/>
    <w:rPr>
      <w:vertAlign w:val="superscript"/>
    </w:rPr>
  </w:style>
  <w:style w:type="character" w:customStyle="1" w:styleId="a6">
    <w:name w:val="Символ концевой сноски"/>
    <w:qFormat/>
    <w:rPr>
      <w:vertAlign w:val="superscript"/>
    </w:rPr>
  </w:style>
  <w:style w:type="character" w:styleId="a7">
    <w:name w:val="endnote reference"/>
    <w:rPr>
      <w:vertAlign w:val="superscript"/>
    </w:rPr>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a8">
    <w:name w:val="Заголовок Знак"/>
    <w:link w:val="a9"/>
    <w:qFormat/>
    <w:rPr>
      <w:sz w:val="48"/>
      <w:szCs w:val="48"/>
    </w:rPr>
  </w:style>
  <w:style w:type="character" w:customStyle="1" w:styleId="SubtitleChar">
    <w:name w:val="Subtitle Char"/>
    <w:qFormat/>
    <w:rPr>
      <w:sz w:val="24"/>
      <w:szCs w:val="24"/>
    </w:rPr>
  </w:style>
  <w:style w:type="character" w:customStyle="1" w:styleId="20">
    <w:name w:val="Цитата 2 Знак"/>
    <w:link w:val="21"/>
    <w:qFormat/>
    <w:rPr>
      <w:i/>
    </w:rPr>
  </w:style>
  <w:style w:type="character" w:customStyle="1" w:styleId="aa">
    <w:name w:val="Выделенная цитата Знак"/>
    <w:link w:val="ab"/>
    <w:qFormat/>
    <w:rPr>
      <w:i/>
    </w:rPr>
  </w:style>
  <w:style w:type="character" w:customStyle="1" w:styleId="HeaderChar">
    <w:name w:val="Header Char"/>
    <w:qFormat/>
  </w:style>
  <w:style w:type="character" w:customStyle="1" w:styleId="FooterChar">
    <w:name w:val="Footer Char"/>
    <w:qFormat/>
  </w:style>
  <w:style w:type="character" w:customStyle="1" w:styleId="CaptionChar">
    <w:name w:val="Caption Char"/>
    <w:qFormat/>
  </w:style>
  <w:style w:type="character" w:styleId="ac">
    <w:name w:val="Hyperlink"/>
    <w:rPr>
      <w:color w:val="0000FF"/>
      <w:u w:val="single"/>
    </w:rPr>
  </w:style>
  <w:style w:type="character" w:customStyle="1" w:styleId="FootnoteTextChar">
    <w:name w:val="Footnote Text Char"/>
    <w:qFormat/>
    <w:rPr>
      <w:sz w:val="18"/>
    </w:rPr>
  </w:style>
  <w:style w:type="character" w:customStyle="1" w:styleId="FootnoteCharacters">
    <w:name w:val="Footnote Characters"/>
    <w:qFormat/>
    <w:rPr>
      <w:vertAlign w:val="superscript"/>
    </w:rPr>
  </w:style>
  <w:style w:type="character" w:customStyle="1" w:styleId="EndnoteTextChar">
    <w:name w:val="Endnote Text Char"/>
    <w:qFormat/>
    <w:rPr>
      <w:sz w:val="20"/>
    </w:rPr>
  </w:style>
  <w:style w:type="character" w:customStyle="1" w:styleId="EndnoteCharacters">
    <w:name w:val="Endnote Characters"/>
    <w:qFormat/>
    <w:rPr>
      <w:vertAlign w:val="superscript"/>
    </w:rPr>
  </w:style>
  <w:style w:type="character" w:customStyle="1" w:styleId="WW8Num3z0">
    <w:name w:val="WW8Num3z0"/>
    <w:qFormat/>
    <w:rPr>
      <w:rFonts w:ascii="Symbol" w:hAnsi="Symbol" w:cs="OpenSymbol;Arial Unicode MS;Cam"/>
      <w:color w:val="212529"/>
      <w:spacing w:val="0"/>
      <w:sz w:val="24"/>
      <w:szCs w:val="24"/>
    </w:rPr>
  </w:style>
  <w:style w:type="character" w:customStyle="1" w:styleId="ad">
    <w:name w:val="Маркеры"/>
    <w:qFormat/>
    <w:rPr>
      <w:rFonts w:ascii="OpenSymbol;Arial Unicode MS" w:eastAsia="OpenSymbol;Arial Unicode MS" w:hAnsi="OpenSymbol;Arial Unicode MS" w:cs="OpenSymbol;Arial Unicode MS"/>
    </w:rPr>
  </w:style>
  <w:style w:type="character" w:customStyle="1" w:styleId="ae">
    <w:name w:val="Верхний колонтитул Знак"/>
    <w:qFormat/>
    <w:rPr>
      <w:rFonts w:ascii="Calibri" w:eastAsia="Calibri" w:hAnsi="Calibri" w:cs="Times New Roman"/>
      <w:color w:val="00000A"/>
      <w:sz w:val="22"/>
      <w:szCs w:val="22"/>
      <w:lang w:val="ru-RU" w:bidi="ar-SA"/>
    </w:rPr>
  </w:style>
  <w:style w:type="paragraph" w:styleId="a9">
    <w:name w:val="Title"/>
    <w:basedOn w:val="a"/>
    <w:next w:val="a0"/>
    <w:link w:val="a8"/>
    <w:uiPriority w:val="10"/>
    <w:qFormat/>
    <w:pPr>
      <w:spacing w:before="300" w:after="200"/>
      <w:contextualSpacing/>
    </w:pPr>
    <w:rPr>
      <w:sz w:val="48"/>
      <w:szCs w:val="48"/>
    </w:rPr>
  </w:style>
  <w:style w:type="paragraph" w:styleId="a0">
    <w:name w:val="Body Text"/>
    <w:basedOn w:val="a"/>
    <w:pPr>
      <w:spacing w:after="140" w:line="276" w:lineRule="auto"/>
    </w:pPr>
  </w:style>
  <w:style w:type="paragraph" w:styleId="af">
    <w:name w:val="List"/>
    <w:basedOn w:val="a0"/>
  </w:style>
  <w:style w:type="paragraph" w:styleId="af0">
    <w:name w:val="caption"/>
    <w:basedOn w:val="a"/>
    <w:qFormat/>
    <w:pPr>
      <w:suppressLineNumbers/>
      <w:spacing w:before="120" w:after="120"/>
    </w:pPr>
    <w:rPr>
      <w:i/>
      <w:iCs/>
      <w:sz w:val="24"/>
      <w:szCs w:val="24"/>
    </w:rPr>
  </w:style>
  <w:style w:type="paragraph" w:styleId="af1">
    <w:name w:val="index heading"/>
    <w:basedOn w:val="a9"/>
  </w:style>
  <w:style w:type="paragraph" w:styleId="af2">
    <w:name w:val="List Paragraph"/>
    <w:basedOn w:val="a"/>
    <w:qFormat/>
    <w:pPr>
      <w:spacing w:after="0"/>
      <w:ind w:left="720"/>
      <w:contextualSpacing/>
    </w:pPr>
  </w:style>
  <w:style w:type="paragraph" w:styleId="af3">
    <w:name w:val="No Spacing"/>
    <w:qFormat/>
    <w:rPr>
      <w:sz w:val="22"/>
    </w:rPr>
  </w:style>
  <w:style w:type="paragraph" w:styleId="21">
    <w:name w:val="Quote"/>
    <w:basedOn w:val="a"/>
    <w:link w:val="20"/>
    <w:qFormat/>
    <w:pPr>
      <w:ind w:left="720" w:right="720"/>
    </w:pPr>
    <w:rPr>
      <w:i/>
    </w:rPr>
  </w:style>
  <w:style w:type="paragraph" w:styleId="ab">
    <w:name w:val="Intense Quote"/>
    <w:basedOn w:val="a"/>
    <w:link w:val="aa"/>
    <w:qFormat/>
    <w:pPr>
      <w:pBdr>
        <w:top w:val="single" w:sz="4" w:space="5" w:color="FFFFFF"/>
        <w:left w:val="single" w:sz="4" w:space="10" w:color="FFFFFF"/>
        <w:bottom w:val="single" w:sz="4" w:space="5" w:color="FFFFFF"/>
        <w:right w:val="single" w:sz="4" w:space="10" w:color="FFFFFF"/>
      </w:pBdr>
      <w:shd w:val="clear" w:color="auto" w:fill="F2F2F2"/>
      <w:spacing w:after="0"/>
      <w:ind w:left="720" w:right="720"/>
    </w:pPr>
    <w:rPr>
      <w:i/>
    </w:rPr>
  </w:style>
  <w:style w:type="paragraph" w:styleId="af4">
    <w:name w:val="TOC Heading"/>
    <w:basedOn w:val="a9"/>
    <w:qFormat/>
  </w:style>
  <w:style w:type="paragraph" w:styleId="af5">
    <w:name w:val="table of figures"/>
    <w:basedOn w:val="a"/>
    <w:qFormat/>
    <w:pPr>
      <w:spacing w:after="0"/>
    </w:pPr>
  </w:style>
  <w:style w:type="paragraph" w:styleId="af6">
    <w:name w:val="Subtitle"/>
    <w:basedOn w:val="a"/>
    <w:next w:val="a0"/>
    <w:qFormat/>
    <w:pPr>
      <w:spacing w:before="200" w:after="200"/>
    </w:pPr>
    <w:rPr>
      <w:sz w:val="24"/>
      <w:szCs w:val="24"/>
    </w:rPr>
  </w:style>
  <w:style w:type="paragraph" w:customStyle="1" w:styleId="af7">
    <w:name w:val="Колонтитул"/>
    <w:basedOn w:val="a"/>
    <w:qFormat/>
    <w:pPr>
      <w:suppressLineNumbers/>
      <w:tabs>
        <w:tab w:val="center" w:pos="4819"/>
        <w:tab w:val="right" w:pos="9638"/>
      </w:tabs>
    </w:pPr>
  </w:style>
  <w:style w:type="paragraph" w:customStyle="1" w:styleId="HeaderandFooter">
    <w:name w:val="Header and Footer"/>
    <w:basedOn w:val="a"/>
    <w:qFormat/>
  </w:style>
  <w:style w:type="paragraph" w:styleId="af8">
    <w:name w:val="header"/>
    <w:basedOn w:val="a"/>
    <w:pPr>
      <w:spacing w:after="0" w:line="240" w:lineRule="auto"/>
    </w:pPr>
  </w:style>
  <w:style w:type="paragraph" w:styleId="af9">
    <w:name w:val="footer"/>
    <w:basedOn w:val="a"/>
    <w:pPr>
      <w:spacing w:after="0" w:line="240" w:lineRule="auto"/>
    </w:pPr>
  </w:style>
  <w:style w:type="paragraph" w:styleId="afa">
    <w:name w:val="footnote text"/>
    <w:basedOn w:val="a"/>
    <w:pPr>
      <w:spacing w:after="40" w:line="240" w:lineRule="auto"/>
    </w:pPr>
    <w:rPr>
      <w:sz w:val="18"/>
    </w:rPr>
  </w:style>
  <w:style w:type="paragraph" w:styleId="afb">
    <w:name w:val="endnote text"/>
    <w:basedOn w:val="a"/>
    <w:pPr>
      <w:spacing w:after="0" w:line="240" w:lineRule="auto"/>
    </w:pPr>
    <w:rPr>
      <w:sz w:val="20"/>
    </w:rPr>
  </w:style>
  <w:style w:type="paragraph" w:styleId="10">
    <w:name w:val="toc 1"/>
    <w:basedOn w:val="a"/>
    <w:pPr>
      <w:spacing w:after="57"/>
    </w:pPr>
  </w:style>
  <w:style w:type="paragraph" w:styleId="22">
    <w:name w:val="toc 2"/>
    <w:basedOn w:val="a"/>
    <w:pPr>
      <w:spacing w:after="57"/>
      <w:ind w:left="283"/>
    </w:pPr>
  </w:style>
  <w:style w:type="paragraph" w:styleId="30">
    <w:name w:val="toc 3"/>
    <w:basedOn w:val="a"/>
    <w:pPr>
      <w:spacing w:after="57"/>
      <w:ind w:left="567"/>
    </w:pPr>
  </w:style>
  <w:style w:type="paragraph" w:styleId="40">
    <w:name w:val="toc 4"/>
    <w:basedOn w:val="a"/>
    <w:pPr>
      <w:spacing w:after="57"/>
      <w:ind w:left="850"/>
    </w:pPr>
  </w:style>
  <w:style w:type="paragraph" w:styleId="50">
    <w:name w:val="toc 5"/>
    <w:basedOn w:val="a"/>
    <w:pPr>
      <w:spacing w:after="57"/>
      <w:ind w:left="1134"/>
    </w:pPr>
  </w:style>
  <w:style w:type="paragraph" w:styleId="60">
    <w:name w:val="toc 6"/>
    <w:basedOn w:val="a"/>
    <w:pPr>
      <w:spacing w:after="57"/>
      <w:ind w:left="1417"/>
    </w:pPr>
  </w:style>
  <w:style w:type="paragraph" w:styleId="70">
    <w:name w:val="toc 7"/>
    <w:basedOn w:val="a"/>
    <w:pPr>
      <w:spacing w:after="57"/>
      <w:ind w:left="1701"/>
    </w:pPr>
  </w:style>
  <w:style w:type="paragraph" w:styleId="80">
    <w:name w:val="toc 8"/>
    <w:basedOn w:val="a"/>
    <w:pPr>
      <w:spacing w:after="57"/>
      <w:ind w:left="1984"/>
    </w:pPr>
  </w:style>
  <w:style w:type="paragraph" w:styleId="90">
    <w:name w:val="toc 9"/>
    <w:basedOn w:val="a"/>
    <w:pPr>
      <w:spacing w:after="57"/>
      <w:ind w:left="2268"/>
    </w:pPr>
  </w:style>
  <w:style w:type="paragraph" w:customStyle="1" w:styleId="afc">
    <w:name w:val="Содержимое таблицы"/>
    <w:basedOn w:val="a"/>
    <w:qFormat/>
    <w:pPr>
      <w:widowControl w:val="0"/>
      <w:suppressLineNumbers/>
    </w:pPr>
  </w:style>
  <w:style w:type="paragraph" w:customStyle="1" w:styleId="afd">
    <w:name w:val="Заголовок таблицы"/>
    <w:basedOn w:val="afc"/>
    <w:qFormat/>
    <w:pPr>
      <w:jc w:val="center"/>
    </w:pPr>
    <w:rPr>
      <w:b/>
      <w:bCs/>
    </w:rPr>
  </w:style>
  <w:style w:type="numbering" w:customStyle="1" w:styleId="afe">
    <w:name w:val="Без списка"/>
    <w:uiPriority w:val="99"/>
    <w:semiHidden/>
    <w:unhideWhenUsed/>
    <w:qFormat/>
  </w:style>
  <w:style w:type="table" w:styleId="aff">
    <w:name w:val="Table Grid"/>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23">
    <w:name w:val="Plain Table 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CellMar>
        <w:top w:w="0" w:type="dxa"/>
        <w:left w:w="0" w:type="dxa"/>
        <w:bottom w:w="0" w:type="dxa"/>
        <w:right w:w="0" w:type="dxa"/>
      </w:tblCellMar>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FFFFF" w:fill="F2F2F2" w:themeFill="text1" w:themeFillTint="0D"/>
      </w:tcPr>
    </w:tblStylePr>
    <w:tblStylePr w:type="band1Horz">
      <w:rPr>
        <w:sz w:val="22"/>
      </w:rPr>
      <w:tblPr/>
      <w:tcPr>
        <w:shd w:val="clear" w:color="FFFFFF" w:fill="F2F2F2" w:themeFill="text1" w:themeFillTint="0D"/>
      </w:tcPr>
    </w:tblStylePr>
  </w:style>
  <w:style w:type="table" w:styleId="41">
    <w:name w:val="Plain Table 4"/>
    <w:uiPriority w:val="99"/>
    <w:tblPr>
      <w:tblStyleRowBandSize w:val="1"/>
      <w:tblStyleColBandSize w:val="1"/>
      <w:tblCellMar>
        <w:top w:w="0" w:type="dxa"/>
        <w:left w:w="0" w:type="dxa"/>
        <w:bottom w:w="0" w:type="dxa"/>
        <w:right w:w="0" w:type="dxa"/>
      </w:tblCellMar>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FFFFF" w:fill="F2F2F2" w:themeFill="text1" w:themeFillTint="0D"/>
      </w:tcPr>
    </w:tblStylePr>
    <w:tblStylePr w:type="band1Horz">
      <w:rPr>
        <w:sz w:val="22"/>
      </w:rPr>
      <w:tblPr/>
      <w:tcPr>
        <w:shd w:val="clear" w:color="FFFFFF" w:fill="F2F2F2" w:themeFill="text1" w:themeFillTint="0D"/>
      </w:tcPr>
    </w:tblStylePr>
  </w:style>
  <w:style w:type="table" w:styleId="51">
    <w:name w:val="Plain Table 5"/>
    <w:uiPriority w:val="99"/>
    <w:tblPr>
      <w:tblStyleRowBandSize w:val="1"/>
      <w:tblStyleColBandSize w:val="1"/>
      <w:tblCellMar>
        <w:top w:w="0" w:type="dxa"/>
        <w:left w:w="0" w:type="dxa"/>
        <w:bottom w:w="0" w:type="dxa"/>
        <w:right w:w="0" w:type="dxa"/>
      </w:tblCellMar>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FFFFF" w:fill="F2F2F2" w:themeFill="text1" w:themeFillTint="0D"/>
      </w:tcPr>
    </w:tblStylePr>
    <w:tblStylePr w:type="band1Horz">
      <w:rPr>
        <w:sz w:val="22"/>
      </w:rPr>
      <w:tblPr/>
      <w:tcPr>
        <w:shd w:val="clear" w:color="FFFFFF" w:fill="F2F2F2" w:themeFill="text1" w:themeFillTint="0D"/>
      </w:tcPr>
    </w:tblStylePr>
  </w:style>
  <w:style w:type="table" w:styleId="-1">
    <w:name w:val="Grid Table 1 Light"/>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rPr>
      <w:tblPr/>
      <w:tcPr>
        <w:tcBorders>
          <w:bottom w:val="single" w:sz="12" w:space="0" w:color="4F81BD"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rPr>
      <w:tblPr/>
      <w:tcPr>
        <w:tcBorders>
          <w:bottom w:val="single" w:sz="12" w:space="0" w:color="9BBB59"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rPr>
      <w:tblPr/>
      <w:tcPr>
        <w:tcBorders>
          <w:bottom w:val="single" w:sz="12" w:space="0" w:color="8064A2"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rPr>
      <w:tblPr/>
      <w:tcPr>
        <w:tcBorders>
          <w:bottom w:val="single" w:sz="12" w:space="0" w:color="4BACC6"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rPr>
      <w:tblPr/>
      <w:tcPr>
        <w:tcBorders>
          <w:bottom w:val="single" w:sz="12" w:space="0" w:color="F79646"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2">
    <w:name w:val="Grid Table 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CBCBCB" w:themeFill="text1" w:themeFillTint="34"/>
      </w:tcPr>
    </w:tblStylePr>
    <w:tblStylePr w:type="band1Horz">
      <w:rPr>
        <w:sz w:val="22"/>
      </w:rPr>
      <w:tblPr/>
      <w:tcPr>
        <w:shd w:val="clear" w:color="FFFFFF" w:fill="CBCBCB" w:themeFill="text1" w:themeFillTint="34"/>
      </w:tcPr>
    </w:tblStylePr>
  </w:style>
  <w:style w:type="table" w:customStyle="1" w:styleId="GridTable2-Accent1">
    <w:name w:val="Grid Table 2 - Accent 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DAE5F1" w:themeFill="accent1" w:themeFillTint="34"/>
      </w:tcPr>
    </w:tblStylePr>
    <w:tblStylePr w:type="band1Horz">
      <w:rPr>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F2DCDC" w:themeFill="accent2" w:themeFillTint="32"/>
      </w:tcPr>
    </w:tblStylePr>
    <w:tblStylePr w:type="band1Horz">
      <w:rPr>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EAF1DC" w:themeFill="accent3" w:themeFillTint="34"/>
      </w:tcPr>
    </w:tblStylePr>
    <w:tblStylePr w:type="band1Horz">
      <w:rPr>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E5DFEC" w:themeFill="accent4" w:themeFillTint="34"/>
      </w:tcPr>
    </w:tblStylePr>
    <w:tblStylePr w:type="band1Horz">
      <w:rPr>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DAEEF3" w:themeFill="accent5" w:themeFillTint="34"/>
      </w:tcPr>
    </w:tblStylePr>
    <w:tblStylePr w:type="band1Horz">
      <w:rPr>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FFF" w:fill="FDE9D8" w:themeFill="accent6" w:themeFillTint="34"/>
      </w:tcPr>
    </w:tblStylePr>
    <w:tblStylePr w:type="band1Horz">
      <w:rPr>
        <w:sz w:val="22"/>
      </w:rPr>
      <w:tblPr/>
      <w:tcPr>
        <w:shd w:val="clear" w:color="FFFFFF" w:fill="FDE9D8" w:themeFill="accent6" w:themeFillTint="34"/>
      </w:tcPr>
    </w:tblStylePr>
  </w:style>
  <w:style w:type="table" w:styleId="-3">
    <w:name w:val="Grid Table 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CBCBCB" w:themeFill="text1" w:themeFillTint="34"/>
      </w:tcPr>
    </w:tblStylePr>
    <w:tblStylePr w:type="band1Horz">
      <w:rPr>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DAE5F1" w:themeFill="accent1" w:themeFillTint="34"/>
      </w:tcPr>
    </w:tblStylePr>
    <w:tblStylePr w:type="band1Horz">
      <w:rPr>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F2DCDC" w:themeFill="accent2" w:themeFillTint="32"/>
      </w:tcPr>
    </w:tblStylePr>
    <w:tblStylePr w:type="band1Horz">
      <w:rPr>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EAF1DC" w:themeFill="accent3" w:themeFillTint="34"/>
      </w:tcPr>
    </w:tblStylePr>
    <w:tblStylePr w:type="band1Horz">
      <w:rPr>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E5DFEC" w:themeFill="accent4" w:themeFillTint="34"/>
      </w:tcPr>
    </w:tblStylePr>
    <w:tblStylePr w:type="band1Horz">
      <w:rPr>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DAEEF3" w:themeFill="accent5" w:themeFillTint="34"/>
      </w:tcPr>
    </w:tblStylePr>
    <w:tblStylePr w:type="band1Horz">
      <w:rPr>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FFF" w:fill="FDE9D8" w:themeFill="accent6" w:themeFillTint="34"/>
      </w:tcPr>
    </w:tblStylePr>
    <w:tblStylePr w:type="band1Horz">
      <w:rPr>
        <w:sz w:val="22"/>
      </w:rPr>
      <w:tblPr/>
      <w:tcPr>
        <w:shd w:val="clear" w:color="FFFFFF" w:fill="FDE9D8" w:themeFill="accent6" w:themeFillTint="34"/>
      </w:tcPr>
    </w:tblStylePr>
  </w:style>
  <w:style w:type="table" w:styleId="-4">
    <w:name w:val="Grid Table 4"/>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FFFFFF" w:fill="CBCBCB" w:themeFill="text1" w:themeFillTint="34"/>
      </w:tcPr>
    </w:tblStylePr>
    <w:tblStylePr w:type="band1Horz">
      <w:rPr>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b/>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FFFFFF" w:fill="5D8AC2" w:themeFill="accent1" w:themeFillTint="EA"/>
      </w:tcPr>
    </w:tblStylePr>
    <w:tblStylePr w:type="lastRow">
      <w:rPr>
        <w:b/>
      </w:rPr>
      <w:tblPr/>
      <w:tcPr>
        <w:tcBorders>
          <w:top w:val="single" w:sz="4" w:space="0" w:color="4F81BD" w:themeColor="accent1"/>
        </w:tcBorders>
      </w:tcPr>
    </w:tblStylePr>
    <w:tblStylePr w:type="firstCol">
      <w:rPr>
        <w:b/>
      </w:rPr>
    </w:tblStylePr>
    <w:tblStylePr w:type="lastCol">
      <w:rPr>
        <w:b/>
      </w:rPr>
    </w:tblStylePr>
    <w:tblStylePr w:type="band1Vert">
      <w:rPr>
        <w:sz w:val="22"/>
      </w:rPr>
      <w:tblPr/>
      <w:tcPr>
        <w:shd w:val="clear" w:color="FFFFFF" w:fill="DCE6F2" w:themeFill="accent1" w:themeFillTint="32"/>
      </w:tcPr>
    </w:tblStylePr>
    <w:tblStylePr w:type="band1Horz">
      <w:rPr>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b/>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FFFFFF" w:fill="D99695" w:themeFill="accent2" w:themeFillTint="97"/>
      </w:tcPr>
    </w:tblStylePr>
    <w:tblStylePr w:type="lastRow">
      <w:rPr>
        <w:b/>
      </w:rPr>
      <w:tblPr/>
      <w:tcPr>
        <w:tcBorders>
          <w:top w:val="single" w:sz="4" w:space="0" w:color="C0504D" w:themeColor="accent2"/>
        </w:tcBorders>
      </w:tcPr>
    </w:tblStylePr>
    <w:tblStylePr w:type="firstCol">
      <w:rPr>
        <w:b/>
      </w:rPr>
    </w:tblStylePr>
    <w:tblStylePr w:type="lastCol">
      <w:rPr>
        <w:b/>
      </w:rPr>
    </w:tblStylePr>
    <w:tblStylePr w:type="band1Vert">
      <w:rPr>
        <w:sz w:val="22"/>
      </w:rPr>
      <w:tblPr/>
      <w:tcPr>
        <w:shd w:val="clear" w:color="FFFFFF" w:fill="F2DCDC" w:themeFill="accent2" w:themeFillTint="32"/>
      </w:tcPr>
    </w:tblStylePr>
    <w:tblStylePr w:type="band1Horz">
      <w:rPr>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b/>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FFFFFF" w:fill="9ABB59" w:themeFill="accent3" w:themeFillTint="FE"/>
      </w:tcPr>
    </w:tblStylePr>
    <w:tblStylePr w:type="lastRow">
      <w:rPr>
        <w:b/>
      </w:rPr>
      <w:tblPr/>
      <w:tcPr>
        <w:tcBorders>
          <w:top w:val="single" w:sz="4" w:space="0" w:color="9BBB59" w:themeColor="accent3"/>
        </w:tcBorders>
      </w:tcPr>
    </w:tblStylePr>
    <w:tblStylePr w:type="firstCol">
      <w:rPr>
        <w:b/>
      </w:rPr>
    </w:tblStylePr>
    <w:tblStylePr w:type="lastCol">
      <w:rPr>
        <w:b/>
      </w:rPr>
    </w:tblStylePr>
    <w:tblStylePr w:type="band1Vert">
      <w:rPr>
        <w:sz w:val="22"/>
      </w:rPr>
      <w:tblPr/>
      <w:tcPr>
        <w:shd w:val="clear" w:color="FFFFFF" w:fill="EAF1DC" w:themeFill="accent3" w:themeFillTint="34"/>
      </w:tcPr>
    </w:tblStylePr>
    <w:tblStylePr w:type="band1Horz">
      <w:rPr>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b/>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FFFFFF" w:fill="B2A1C6" w:themeFill="accent4" w:themeFillTint="9A"/>
      </w:tcPr>
    </w:tblStylePr>
    <w:tblStylePr w:type="lastRow">
      <w:rPr>
        <w:b/>
      </w:rPr>
      <w:tblPr/>
      <w:tcPr>
        <w:tcBorders>
          <w:top w:val="single" w:sz="4" w:space="0" w:color="8064A2" w:themeColor="accent4"/>
        </w:tcBorders>
      </w:tcPr>
    </w:tblStylePr>
    <w:tblStylePr w:type="firstCol">
      <w:rPr>
        <w:b/>
      </w:rPr>
    </w:tblStylePr>
    <w:tblStylePr w:type="lastCol">
      <w:rPr>
        <w:b/>
      </w:rPr>
    </w:tblStylePr>
    <w:tblStylePr w:type="band1Vert">
      <w:rPr>
        <w:sz w:val="22"/>
      </w:rPr>
      <w:tblPr/>
      <w:tcPr>
        <w:shd w:val="clear" w:color="FFFFFF" w:fill="E5DFEC" w:themeFill="accent4" w:themeFillTint="34"/>
      </w:tcPr>
    </w:tblStylePr>
    <w:tblStylePr w:type="band1Horz">
      <w:rPr>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rPr>
      <w:tblPr/>
      <w:tcPr>
        <w:tcBorders>
          <w:top w:val="single" w:sz="4" w:space="0" w:color="4BACC6" w:themeColor="accent5"/>
        </w:tcBorders>
      </w:tcPr>
    </w:tblStylePr>
    <w:tblStylePr w:type="firstCol">
      <w:rPr>
        <w:b/>
      </w:rPr>
    </w:tblStylePr>
    <w:tblStylePr w:type="lastCol">
      <w:rPr>
        <w:b/>
      </w:rPr>
    </w:tblStylePr>
    <w:tblStylePr w:type="band1Vert">
      <w:rPr>
        <w:sz w:val="22"/>
      </w:rPr>
      <w:tblPr/>
      <w:tcPr>
        <w:shd w:val="clear" w:color="FFFFFF" w:fill="DAEEF3" w:themeFill="accent5" w:themeFillTint="34"/>
      </w:tcPr>
    </w:tblStylePr>
    <w:tblStylePr w:type="band1Horz">
      <w:rPr>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rPr>
      <w:tblPr/>
      <w:tcPr>
        <w:tcBorders>
          <w:top w:val="single" w:sz="4" w:space="0" w:color="F79646" w:themeColor="accent6"/>
        </w:tcBorders>
      </w:tcPr>
    </w:tblStylePr>
    <w:tblStylePr w:type="firstCol">
      <w:rPr>
        <w:b/>
      </w:rPr>
    </w:tblStylePr>
    <w:tblStylePr w:type="lastCol">
      <w:rPr>
        <w:b/>
      </w:rPr>
    </w:tblStylePr>
    <w:tblStylePr w:type="band1Vert">
      <w:rPr>
        <w:sz w:val="22"/>
      </w:rPr>
      <w:tblPr/>
      <w:tcPr>
        <w:shd w:val="clear" w:color="FFFFFF" w:fill="FDE9D8" w:themeFill="accent6" w:themeFillTint="34"/>
      </w:tcPr>
    </w:tblStylePr>
    <w:tblStylePr w:type="band1Horz">
      <w:rPr>
        <w:sz w:val="22"/>
      </w:rPr>
      <w:tblPr/>
      <w:tcPr>
        <w:shd w:val="clear" w:color="FFFFFF" w:fill="FDE9D8" w:themeFill="accent6" w:themeFillTint="34"/>
      </w:tcPr>
    </w:tblStylePr>
  </w:style>
  <w:style w:type="table" w:styleId="-5">
    <w:name w:val="Grid Table 5 Dark"/>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FFFFF" w:fill="000000" w:themeFill="text1"/>
      </w:tcPr>
    </w:tblStylePr>
    <w:tblStylePr w:type="lastRow">
      <w:rPr>
        <w:b/>
        <w:sz w:val="22"/>
      </w:rPr>
      <w:tblPr/>
      <w:tcPr>
        <w:tcBorders>
          <w:top w:val="single" w:sz="4" w:space="0" w:color="FFFFFF" w:themeColor="light1"/>
        </w:tcBorders>
        <w:shd w:val="clear" w:color="FFFFFF" w:fill="000000" w:themeFill="text1"/>
      </w:tcPr>
    </w:tblStylePr>
    <w:tblStylePr w:type="firstCol">
      <w:rPr>
        <w:b/>
        <w:sz w:val="22"/>
      </w:rPr>
      <w:tblPr/>
      <w:tcPr>
        <w:shd w:val="clear" w:color="FFFFFF" w:fill="000000" w:themeFill="text1"/>
      </w:tcPr>
    </w:tblStylePr>
    <w:tblStylePr w:type="lastCol">
      <w:rPr>
        <w:b/>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FFFFF" w:fill="4F81BD" w:themeFill="accent1"/>
      </w:tcPr>
    </w:tblStylePr>
    <w:tblStylePr w:type="lastRow">
      <w:rPr>
        <w:b/>
        <w:sz w:val="22"/>
      </w:rPr>
      <w:tblPr/>
      <w:tcPr>
        <w:tcBorders>
          <w:top w:val="single" w:sz="4" w:space="0" w:color="FFFFFF" w:themeColor="light1"/>
        </w:tcBorders>
        <w:shd w:val="clear" w:color="FFFFFF" w:fill="4F81BD" w:themeFill="accent1"/>
      </w:tcPr>
    </w:tblStylePr>
    <w:tblStylePr w:type="firstCol">
      <w:rPr>
        <w:b/>
        <w:sz w:val="22"/>
      </w:rPr>
      <w:tblPr/>
      <w:tcPr>
        <w:shd w:val="clear" w:color="FFFFFF" w:fill="4F81BD" w:themeFill="accent1"/>
      </w:tcPr>
    </w:tblStylePr>
    <w:tblStylePr w:type="lastCol">
      <w:rPr>
        <w:b/>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FFFFF" w:fill="C0504D" w:themeFill="accent2"/>
      </w:tcPr>
    </w:tblStylePr>
    <w:tblStylePr w:type="lastRow">
      <w:rPr>
        <w:b/>
        <w:sz w:val="22"/>
      </w:rPr>
      <w:tblPr/>
      <w:tcPr>
        <w:tcBorders>
          <w:top w:val="single" w:sz="4" w:space="0" w:color="FFFFFF" w:themeColor="light1"/>
        </w:tcBorders>
        <w:shd w:val="clear" w:color="FFFFFF" w:fill="C0504D" w:themeFill="accent2"/>
      </w:tcPr>
    </w:tblStylePr>
    <w:tblStylePr w:type="firstCol">
      <w:rPr>
        <w:b/>
        <w:sz w:val="22"/>
      </w:rPr>
      <w:tblPr/>
      <w:tcPr>
        <w:shd w:val="clear" w:color="FFFFFF" w:fill="C0504D" w:themeFill="accent2"/>
      </w:tcPr>
    </w:tblStylePr>
    <w:tblStylePr w:type="lastCol">
      <w:rPr>
        <w:b/>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FFFFF" w:fill="9BBB59" w:themeFill="accent3"/>
      </w:tcPr>
    </w:tblStylePr>
    <w:tblStylePr w:type="lastRow">
      <w:rPr>
        <w:b/>
        <w:sz w:val="22"/>
      </w:rPr>
      <w:tblPr/>
      <w:tcPr>
        <w:tcBorders>
          <w:top w:val="single" w:sz="4" w:space="0" w:color="FFFFFF" w:themeColor="light1"/>
        </w:tcBorders>
        <w:shd w:val="clear" w:color="FFFFFF" w:fill="9BBB59" w:themeFill="accent3"/>
      </w:tcPr>
    </w:tblStylePr>
    <w:tblStylePr w:type="firstCol">
      <w:rPr>
        <w:b/>
        <w:sz w:val="22"/>
      </w:rPr>
      <w:tblPr/>
      <w:tcPr>
        <w:shd w:val="clear" w:color="FFFFFF" w:fill="9BBB59" w:themeFill="accent3"/>
      </w:tcPr>
    </w:tblStylePr>
    <w:tblStylePr w:type="lastCol">
      <w:rPr>
        <w:b/>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FFFFF" w:fill="8064A2" w:themeFill="accent4"/>
      </w:tcPr>
    </w:tblStylePr>
    <w:tblStylePr w:type="lastRow">
      <w:rPr>
        <w:b/>
        <w:sz w:val="22"/>
      </w:rPr>
      <w:tblPr/>
      <w:tcPr>
        <w:tcBorders>
          <w:top w:val="single" w:sz="4" w:space="0" w:color="FFFFFF" w:themeColor="light1"/>
        </w:tcBorders>
        <w:shd w:val="clear" w:color="FFFFFF" w:fill="8064A2" w:themeFill="accent4"/>
      </w:tcPr>
    </w:tblStylePr>
    <w:tblStylePr w:type="firstCol">
      <w:rPr>
        <w:b/>
        <w:sz w:val="22"/>
      </w:rPr>
      <w:tblPr/>
      <w:tcPr>
        <w:shd w:val="clear" w:color="FFFFFF" w:fill="8064A2" w:themeFill="accent4"/>
      </w:tcPr>
    </w:tblStylePr>
    <w:tblStylePr w:type="lastCol">
      <w:rPr>
        <w:b/>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FFFFF" w:fill="4BACC6" w:themeFill="accent5"/>
      </w:tcPr>
    </w:tblStylePr>
    <w:tblStylePr w:type="lastRow">
      <w:rPr>
        <w:b/>
        <w:sz w:val="22"/>
      </w:rPr>
      <w:tblPr/>
      <w:tcPr>
        <w:tcBorders>
          <w:top w:val="single" w:sz="4" w:space="0" w:color="FFFFFF" w:themeColor="light1"/>
        </w:tcBorders>
        <w:shd w:val="clear" w:color="FFFFFF" w:fill="4BACC6" w:themeFill="accent5"/>
      </w:tcPr>
    </w:tblStylePr>
    <w:tblStylePr w:type="firstCol">
      <w:rPr>
        <w:b/>
        <w:sz w:val="22"/>
      </w:rPr>
      <w:tblPr/>
      <w:tcPr>
        <w:shd w:val="clear" w:color="FFFFFF" w:fill="4BACC6" w:themeFill="accent5"/>
      </w:tcPr>
    </w:tblStylePr>
    <w:tblStylePr w:type="lastCol">
      <w:rPr>
        <w:b/>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sz w:val="22"/>
      </w:rPr>
      <w:tblPr/>
      <w:tcPr>
        <w:shd w:val="clear" w:color="FFFFFF" w:fill="F79646" w:themeFill="accent6"/>
      </w:tcPr>
    </w:tblStylePr>
    <w:tblStylePr w:type="lastRow">
      <w:rPr>
        <w:b/>
        <w:sz w:val="22"/>
      </w:rPr>
      <w:tblPr/>
      <w:tcPr>
        <w:tcBorders>
          <w:top w:val="single" w:sz="4" w:space="0" w:color="FFFFFF" w:themeColor="light1"/>
        </w:tcBorders>
        <w:shd w:val="clear" w:color="FFFFFF" w:fill="F79646" w:themeFill="accent6"/>
      </w:tcPr>
    </w:tblStylePr>
    <w:tblStylePr w:type="firstCol">
      <w:rPr>
        <w:b/>
        <w:sz w:val="22"/>
      </w:rPr>
      <w:tblPr/>
      <w:tcPr>
        <w:shd w:val="clear" w:color="FFFFFF" w:fill="F79646" w:themeFill="accent6"/>
      </w:tcPr>
    </w:tblStylePr>
    <w:tblStylePr w:type="lastCol">
      <w:rPr>
        <w:b/>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6">
    <w:name w:val="Grid Table 6 Colorfu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color w:val="7F7F7F" w:themeColor="text1" w:themeTint="80" w:themeShade="95"/>
        <w:sz w:val="22"/>
      </w:rPr>
      <w:tblPr/>
      <w:tcPr>
        <w:shd w:val="clear" w:color="FFFFFF"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color w:val="A6BFDD" w:themeColor="accent1" w:themeTint="80" w:themeShade="95"/>
        <w:sz w:val="22"/>
      </w:rPr>
      <w:tblPr/>
      <w:tcPr>
        <w:shd w:val="clear" w:color="FFFFFF"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color w:val="D99695" w:themeColor="accent2" w:themeTint="97" w:themeShade="95"/>
        <w:sz w:val="22"/>
      </w:rPr>
      <w:tblPr/>
      <w:tcPr>
        <w:shd w:val="clear" w:color="FFFFFF"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color w:val="9ABB59" w:themeColor="accent3" w:themeTint="FE" w:themeShade="95"/>
        <w:sz w:val="22"/>
      </w:rPr>
      <w:tblPr/>
      <w:tcPr>
        <w:shd w:val="clear" w:color="FFFFFF"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color w:val="B2A1C6" w:themeColor="accent4" w:themeTint="9A" w:themeShade="95"/>
        <w:sz w:val="22"/>
      </w:rPr>
      <w:tblPr/>
      <w:tcPr>
        <w:shd w:val="clear" w:color="FFFFFF"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color w:val="266779" w:themeColor="accent5" w:themeShade="95"/>
        <w:sz w:val="22"/>
      </w:rPr>
      <w:tblPr/>
      <w:tcPr>
        <w:shd w:val="clear" w:color="FFFFFF"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color w:val="266779" w:themeColor="accent5" w:themeShade="95"/>
        <w:sz w:val="22"/>
      </w:rPr>
      <w:tblPr/>
      <w:tcPr>
        <w:shd w:val="clear" w:color="FFFFFF" w:fill="FDE9D8" w:themeFill="accent6" w:themeFillTint="34"/>
      </w:tcPr>
    </w:tblStylePr>
    <w:tblStylePr w:type="band2Horz">
      <w:rPr>
        <w:color w:val="266779" w:themeColor="accent5" w:themeShade="95"/>
        <w:sz w:val="22"/>
      </w:rPr>
    </w:tblStylePr>
  </w:style>
  <w:style w:type="table" w:styleId="-7">
    <w:name w:val="Grid Table 7 Colorfu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FFFFF" w:fill="F2F2F2" w:themeFill="text1" w:themeFillTint="0D"/>
      </w:tcPr>
    </w:tblStylePr>
    <w:tblStylePr w:type="band1Horz">
      <w:rPr>
        <w:color w:val="7F7F7F" w:themeColor="text1" w:themeTint="80" w:themeShade="95"/>
        <w:sz w:val="22"/>
      </w:rPr>
      <w:tblPr/>
      <w:tcPr>
        <w:shd w:val="clear" w:color="FFFFFF"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A6BFDD" w:themeColor="accent1" w:themeTint="80"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FFFFFF" w:fill="DAE5F1" w:themeFill="accent1" w:themeFillTint="34"/>
      </w:tcPr>
    </w:tblStylePr>
    <w:tblStylePr w:type="band1Horz">
      <w:rPr>
        <w:color w:val="A6BFDD" w:themeColor="accent1" w:themeTint="80" w:themeShade="95"/>
        <w:sz w:val="22"/>
      </w:rPr>
      <w:tblPr/>
      <w:tcPr>
        <w:shd w:val="clear" w:color="FFFFFF"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FFFFFF" w:fill="F2DCDC" w:themeFill="accent2" w:themeFillTint="32"/>
      </w:tcPr>
    </w:tblStylePr>
    <w:tblStylePr w:type="band1Horz">
      <w:rPr>
        <w:color w:val="D99695" w:themeColor="accent2" w:themeTint="97" w:themeShade="95"/>
        <w:sz w:val="22"/>
      </w:rPr>
      <w:tblPr/>
      <w:tcPr>
        <w:shd w:val="clear" w:color="FFFFFF"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ABB59" w:themeColor="accent3" w:themeTint="FE"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FFFFFF" w:fill="EAF1DC" w:themeFill="accent3" w:themeFillTint="34"/>
      </w:tcPr>
    </w:tblStylePr>
    <w:tblStylePr w:type="band1Horz">
      <w:rPr>
        <w:color w:val="9ABB59" w:themeColor="accent3" w:themeTint="FE" w:themeShade="95"/>
        <w:sz w:val="22"/>
      </w:rPr>
      <w:tblPr/>
      <w:tcPr>
        <w:shd w:val="clear" w:color="FFFFFF"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FFFFFF" w:fill="E5DFEC" w:themeFill="accent4" w:themeFillTint="34"/>
      </w:tcPr>
    </w:tblStylePr>
    <w:tblStylePr w:type="band1Horz">
      <w:rPr>
        <w:color w:val="B2A1C6" w:themeColor="accent4" w:themeTint="9A" w:themeShade="95"/>
        <w:sz w:val="22"/>
      </w:rPr>
      <w:tblPr/>
      <w:tcPr>
        <w:shd w:val="clear" w:color="FFFFFF"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266779" w:themeColor="accent5"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66779" w:themeColor="accent5"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266779" w:themeColor="accent5"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FFFFFF" w:fill="DAEEF3" w:themeFill="accent5" w:themeFillTint="34"/>
      </w:tcPr>
    </w:tblStylePr>
    <w:tblStylePr w:type="band1Horz">
      <w:rPr>
        <w:color w:val="266779" w:themeColor="accent5" w:themeShade="95"/>
        <w:sz w:val="22"/>
      </w:rPr>
      <w:tblPr/>
      <w:tcPr>
        <w:shd w:val="clear" w:color="FFFFFF"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B15407" w:themeColor="accent6"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15407" w:themeColor="accent6"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B15407" w:themeColor="accent6"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FFFFF" w:fill="FDE9D8" w:themeFill="accent6" w:themeFillTint="34"/>
      </w:tcPr>
    </w:tblStylePr>
    <w:tblStylePr w:type="band1Horz">
      <w:rPr>
        <w:color w:val="B15407" w:themeColor="accent6" w:themeShade="95"/>
        <w:sz w:val="22"/>
      </w:rPr>
      <w:tblPr/>
      <w:tcPr>
        <w:shd w:val="clear" w:color="FFFFFF" w:fill="FDE9D8" w:themeFill="accent6" w:themeFillTint="34"/>
      </w:tcPr>
    </w:tblStylePr>
    <w:tblStylePr w:type="band2Horz">
      <w:rPr>
        <w:color w:val="B15407" w:themeColor="accent6" w:themeShade="95"/>
        <w:sz w:val="22"/>
      </w:rPr>
    </w:tblStylePr>
  </w:style>
  <w:style w:type="table" w:styleId="-10">
    <w:name w:val="List Table 1 Light"/>
    <w:uiPriority w:val="99"/>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CellMar>
        <w:top w:w="0" w:type="dxa"/>
        <w:left w:w="0" w:type="dxa"/>
        <w:bottom w:w="0" w:type="dxa"/>
        <w:right w:w="0" w:type="dxa"/>
      </w:tblCellMar>
    </w:tblPr>
    <w:tblStylePr w:type="firstRow">
      <w:rPr>
        <w:b/>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20">
    <w:name w:val="List Table 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BFBFBF" w:themeFill="text1" w:themeFillTint="40"/>
      </w:tcPr>
    </w:tblStylePr>
    <w:tblStylePr w:type="band1Horz">
      <w:rPr>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D2DFEE" w:themeFill="accent1" w:themeFillTint="40"/>
      </w:tcPr>
    </w:tblStylePr>
    <w:tblStylePr w:type="band1Horz">
      <w:rPr>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EFD2D2" w:themeFill="accent2" w:themeFillTint="40"/>
      </w:tcPr>
    </w:tblStylePr>
    <w:tblStylePr w:type="band1Horz">
      <w:rPr>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E5EED5" w:themeFill="accent3" w:themeFillTint="40"/>
      </w:tcPr>
    </w:tblStylePr>
    <w:tblStylePr w:type="band1Horz">
      <w:rPr>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DFD8E7" w:themeFill="accent4" w:themeFillTint="40"/>
      </w:tcPr>
    </w:tblStylePr>
    <w:tblStylePr w:type="band1Horz">
      <w:rPr>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D1EAF0" w:themeFill="accent5" w:themeFillTint="40"/>
      </w:tcPr>
    </w:tblStylePr>
    <w:tblStylePr w:type="band1Horz">
      <w:rPr>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FFFFFF" w:fill="FDE4D0" w:themeFill="accent6" w:themeFillTint="40"/>
      </w:tcPr>
    </w:tblStylePr>
    <w:tblStylePr w:type="band1Horz">
      <w:rPr>
        <w:sz w:val="22"/>
      </w:rPr>
      <w:tblPr/>
      <w:tcPr>
        <w:shd w:val="clear" w:color="FFFFFF" w:fill="FDE4D0" w:themeFill="accent6" w:themeFillTint="40"/>
      </w:tcPr>
    </w:tblStylePr>
  </w:style>
  <w:style w:type="table" w:styleId="-30">
    <w:name w:val="List Table 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b/>
        <w:sz w:val="22"/>
      </w:rPr>
      <w:tblPr/>
      <w:tcPr>
        <w:shd w:val="clear" w:color="FFFFFF"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b/>
        <w:sz w:val="22"/>
      </w:rPr>
      <w:tblPr/>
      <w:tcPr>
        <w:shd w:val="clear" w:color="FFFFFF" w:fill="4F81BD"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F81BD" w:themeColor="accent1"/>
          <w:right w:val="single" w:sz="4" w:space="0" w:color="4F81BD" w:themeColor="accent1"/>
        </w:tcBorders>
      </w:tcPr>
    </w:tblStylePr>
    <w:tblStylePr w:type="band1Horz">
      <w:rPr>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b/>
        <w:sz w:val="22"/>
      </w:rPr>
      <w:tblPr/>
      <w:tcPr>
        <w:shd w:val="clear" w:color="FFFFFF" w:fill="D9969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C0504D" w:themeColor="accent2"/>
          <w:right w:val="single" w:sz="4" w:space="0" w:color="C0504D" w:themeColor="accent2"/>
        </w:tcBorders>
      </w:tcPr>
    </w:tblStylePr>
    <w:tblStylePr w:type="band1Horz">
      <w:rPr>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b/>
        <w:sz w:val="22"/>
      </w:rPr>
      <w:tblPr/>
      <w:tcPr>
        <w:shd w:val="clear" w:color="FFFFFF" w:fill="C3D69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9BBB59" w:themeColor="accent3"/>
          <w:right w:val="single" w:sz="4" w:space="0" w:color="9BBB59" w:themeColor="accent3"/>
        </w:tcBorders>
      </w:tcPr>
    </w:tblStylePr>
    <w:tblStylePr w:type="band1Horz">
      <w:rPr>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b/>
        <w:sz w:val="22"/>
      </w:rPr>
      <w:tblPr/>
      <w:tcPr>
        <w:shd w:val="clear" w:color="FFFFFF" w:fill="B2A1C6"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8064A2" w:themeColor="accent4"/>
          <w:right w:val="single" w:sz="4" w:space="0" w:color="8064A2" w:themeColor="accent4"/>
        </w:tcBorders>
      </w:tcPr>
    </w:tblStylePr>
    <w:tblStylePr w:type="band1Horz">
      <w:rPr>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b/>
        <w:sz w:val="22"/>
      </w:rPr>
      <w:tblPr/>
      <w:tcPr>
        <w:shd w:val="clear" w:color="FFFFFF" w:fill="92CCDC"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4BACC6" w:themeColor="accent5"/>
          <w:right w:val="single" w:sz="4" w:space="0" w:color="4BACC6" w:themeColor="accent5"/>
        </w:tcBorders>
      </w:tcPr>
    </w:tblStylePr>
    <w:tblStylePr w:type="band1Horz">
      <w:rPr>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b/>
        <w:sz w:val="22"/>
      </w:rPr>
      <w:tblPr/>
      <w:tcPr>
        <w:shd w:val="clear" w:color="FFFFFF" w:fill="FAC090"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F79646" w:themeColor="accent6"/>
          <w:right w:val="single" w:sz="4" w:space="0" w:color="F79646" w:themeColor="accent6"/>
        </w:tcBorders>
      </w:tcPr>
    </w:tblStylePr>
    <w:tblStylePr w:type="band1Horz">
      <w:rPr>
        <w:sz w:val="22"/>
      </w:rPr>
      <w:tblPr/>
      <w:tcPr>
        <w:tcBorders>
          <w:top w:val="single" w:sz="4" w:space="0" w:color="F79646" w:themeColor="accent6"/>
          <w:bottom w:val="single" w:sz="4" w:space="0" w:color="F79646" w:themeColor="accent6"/>
        </w:tcBorders>
      </w:tcPr>
    </w:tblStylePr>
  </w:style>
  <w:style w:type="table" w:styleId="-40">
    <w:name w:val="List Table 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b/>
        <w:sz w:val="22"/>
      </w:rPr>
      <w:tblPr/>
      <w:tcPr>
        <w:shd w:val="clear" w:color="FFFFFF"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FFFFFF" w:fill="BFBFBF" w:themeFill="text1" w:themeFillTint="40"/>
      </w:tcPr>
    </w:tblStylePr>
    <w:tblStylePr w:type="band1Horz">
      <w:rPr>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sz w:val="22"/>
      </w:rPr>
      <w:tblPr/>
      <w:tcPr>
        <w:shd w:val="clear" w:color="FFFFFF" w:fill="4F81BD" w:themeFill="accent1"/>
      </w:tcPr>
    </w:tblStylePr>
    <w:tblStylePr w:type="lastRow">
      <w:rPr>
        <w:b/>
      </w:rPr>
    </w:tblStylePr>
    <w:tblStylePr w:type="firstCol">
      <w:rPr>
        <w:b/>
      </w:rPr>
    </w:tblStylePr>
    <w:tblStylePr w:type="lastCol">
      <w:rPr>
        <w:b/>
      </w:rPr>
    </w:tblStylePr>
    <w:tblStylePr w:type="band1Vert">
      <w:rPr>
        <w:sz w:val="22"/>
      </w:rPr>
      <w:tblPr/>
      <w:tcPr>
        <w:shd w:val="clear" w:color="FFFFFF" w:fill="D2DFEE" w:themeFill="accent1" w:themeFillTint="40"/>
      </w:tcPr>
    </w:tblStylePr>
    <w:tblStylePr w:type="band1Horz">
      <w:rPr>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sz w:val="22"/>
      </w:rPr>
      <w:tblPr/>
      <w:tcPr>
        <w:shd w:val="clear" w:color="FFFFFF" w:fill="C0504D" w:themeFill="accent2"/>
      </w:tcPr>
    </w:tblStylePr>
    <w:tblStylePr w:type="lastRow">
      <w:rPr>
        <w:b/>
      </w:rPr>
    </w:tblStylePr>
    <w:tblStylePr w:type="firstCol">
      <w:rPr>
        <w:b/>
      </w:rPr>
    </w:tblStylePr>
    <w:tblStylePr w:type="lastCol">
      <w:rPr>
        <w:b/>
      </w:rPr>
    </w:tblStylePr>
    <w:tblStylePr w:type="band1Vert">
      <w:rPr>
        <w:sz w:val="22"/>
      </w:rPr>
      <w:tblPr/>
      <w:tcPr>
        <w:shd w:val="clear" w:color="FFFFFF" w:fill="EFD2D2" w:themeFill="accent2" w:themeFillTint="40"/>
      </w:tcPr>
    </w:tblStylePr>
    <w:tblStylePr w:type="band1Horz">
      <w:rPr>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sz w:val="22"/>
      </w:rPr>
      <w:tblPr/>
      <w:tcPr>
        <w:shd w:val="clear" w:color="FFFFFF" w:fill="9BBB59" w:themeFill="accent3"/>
      </w:tcPr>
    </w:tblStylePr>
    <w:tblStylePr w:type="lastRow">
      <w:rPr>
        <w:b/>
      </w:rPr>
    </w:tblStylePr>
    <w:tblStylePr w:type="firstCol">
      <w:rPr>
        <w:b/>
      </w:rPr>
    </w:tblStylePr>
    <w:tblStylePr w:type="lastCol">
      <w:rPr>
        <w:b/>
      </w:rPr>
    </w:tblStylePr>
    <w:tblStylePr w:type="band1Vert">
      <w:rPr>
        <w:sz w:val="22"/>
      </w:rPr>
      <w:tblPr/>
      <w:tcPr>
        <w:shd w:val="clear" w:color="FFFFFF" w:fill="E5EED5" w:themeFill="accent3" w:themeFillTint="40"/>
      </w:tcPr>
    </w:tblStylePr>
    <w:tblStylePr w:type="band1Horz">
      <w:rPr>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sz w:val="22"/>
      </w:rPr>
      <w:tblPr/>
      <w:tcPr>
        <w:shd w:val="clear" w:color="FFFFFF" w:fill="8064A2" w:themeFill="accent4"/>
      </w:tcPr>
    </w:tblStylePr>
    <w:tblStylePr w:type="lastRow">
      <w:rPr>
        <w:b/>
      </w:rPr>
    </w:tblStylePr>
    <w:tblStylePr w:type="firstCol">
      <w:rPr>
        <w:b/>
      </w:rPr>
    </w:tblStylePr>
    <w:tblStylePr w:type="lastCol">
      <w:rPr>
        <w:b/>
      </w:rPr>
    </w:tblStylePr>
    <w:tblStylePr w:type="band1Vert">
      <w:rPr>
        <w:sz w:val="22"/>
      </w:rPr>
      <w:tblPr/>
      <w:tcPr>
        <w:shd w:val="clear" w:color="FFFFFF" w:fill="DFD8E7" w:themeFill="accent4" w:themeFillTint="40"/>
      </w:tcPr>
    </w:tblStylePr>
    <w:tblStylePr w:type="band1Horz">
      <w:rPr>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sz w:val="22"/>
      </w:rPr>
      <w:tblPr/>
      <w:tcPr>
        <w:shd w:val="clear" w:color="FFFFFF" w:fill="4BACC6" w:themeFill="accent5"/>
      </w:tcPr>
    </w:tblStylePr>
    <w:tblStylePr w:type="lastRow">
      <w:rPr>
        <w:b/>
      </w:rPr>
    </w:tblStylePr>
    <w:tblStylePr w:type="firstCol">
      <w:rPr>
        <w:b/>
      </w:rPr>
    </w:tblStylePr>
    <w:tblStylePr w:type="lastCol">
      <w:rPr>
        <w:b/>
      </w:rPr>
    </w:tblStylePr>
    <w:tblStylePr w:type="band1Vert">
      <w:rPr>
        <w:sz w:val="22"/>
      </w:rPr>
      <w:tblPr/>
      <w:tcPr>
        <w:shd w:val="clear" w:color="FFFFFF" w:fill="D1EAF0" w:themeFill="accent5" w:themeFillTint="40"/>
      </w:tcPr>
    </w:tblStylePr>
    <w:tblStylePr w:type="band1Horz">
      <w:rPr>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sz w:val="22"/>
      </w:rPr>
      <w:tblPr/>
      <w:tcPr>
        <w:shd w:val="clear" w:color="FFFFFF" w:fill="F79646" w:themeFill="accent6"/>
      </w:tcPr>
    </w:tblStylePr>
    <w:tblStylePr w:type="lastRow">
      <w:rPr>
        <w:b/>
      </w:rPr>
    </w:tblStylePr>
    <w:tblStylePr w:type="firstCol">
      <w:rPr>
        <w:b/>
      </w:rPr>
    </w:tblStylePr>
    <w:tblStylePr w:type="lastCol">
      <w:rPr>
        <w:b/>
      </w:rPr>
    </w:tblStylePr>
    <w:tblStylePr w:type="band1Vert">
      <w:rPr>
        <w:sz w:val="22"/>
      </w:rPr>
      <w:tblPr/>
      <w:tcPr>
        <w:shd w:val="clear" w:color="FFFFFF" w:fill="FDE4D0" w:themeFill="accent6" w:themeFillTint="40"/>
      </w:tcPr>
    </w:tblStylePr>
    <w:tblStylePr w:type="band1Horz">
      <w:rPr>
        <w:sz w:val="22"/>
      </w:rPr>
      <w:tblPr/>
      <w:tcPr>
        <w:shd w:val="clear" w:color="FFFFFF" w:fill="FDE4D0" w:themeFill="accent6" w:themeFillTint="40"/>
      </w:tcPr>
    </w:tblStylePr>
  </w:style>
  <w:style w:type="table" w:styleId="-50">
    <w:name w:val="List Table 5 Dark"/>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0" w:type="dxa"/>
        <w:bottom w:w="0" w:type="dxa"/>
        <w:right w:w="0"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FFFFF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0" w:type="dxa"/>
        <w:bottom w:w="0" w:type="dxa"/>
        <w:right w:w="0"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0" w:type="dxa"/>
        <w:bottom w:w="0" w:type="dxa"/>
        <w:right w:w="0"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FFFFFF"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FFFFFF"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FFFFFF"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FFFFFF"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FFFFFF"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60">
    <w:name w:val="List Table 6 Colorful"/>
    <w:uiPriority w:val="99"/>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color w:val="000000" w:themeColor="text1"/>
        <w:sz w:val="22"/>
      </w:rPr>
      <w:tblPr/>
      <w:tcPr>
        <w:shd w:val="clear" w:color="FFFFFF" w:fill="BFBFBF" w:themeFill="text1" w:themeFillTint="40"/>
      </w:tcPr>
    </w:tblStylePr>
    <w:tblStylePr w:type="band2Horz">
      <w:rPr>
        <w:color w:val="000000" w:themeColor="text1"/>
        <w:sz w:val="22"/>
      </w:rPr>
    </w:tblStylePr>
  </w:style>
  <w:style w:type="table" w:customStyle="1" w:styleId="ListTable6Colorful-Accent1">
    <w:name w:val="List Table 6 Colorful - Accent 1"/>
    <w:uiPriority w:val="99"/>
    <w:tblPr>
      <w:tblStyleRowBandSize w:val="1"/>
      <w:tblStyleColBandSize w:val="1"/>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color w:val="2A4A71" w:themeColor="accent1" w:themeShade="95"/>
        <w:sz w:val="22"/>
      </w:rPr>
      <w:tblPr/>
      <w:tcPr>
        <w:shd w:val="clear" w:color="FFFFFF"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uiPriority w:val="99"/>
    <w:tblPr>
      <w:tblStyleRowBandSize w:val="1"/>
      <w:tblStyleColBandSize w:val="1"/>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color w:val="D99695" w:themeColor="accent2" w:themeTint="97" w:themeShade="95"/>
        <w:sz w:val="22"/>
      </w:rPr>
      <w:tblPr/>
      <w:tcPr>
        <w:shd w:val="clear" w:color="FFFFFF"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color w:val="C3D69B" w:themeColor="accent3" w:themeTint="98" w:themeShade="95"/>
        <w:sz w:val="22"/>
      </w:rPr>
      <w:tblPr/>
      <w:tcPr>
        <w:shd w:val="clear" w:color="FFFFFF"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color w:val="B2A1C6" w:themeColor="accent4" w:themeTint="9A" w:themeShade="95"/>
        <w:sz w:val="22"/>
      </w:rPr>
      <w:tblPr/>
      <w:tcPr>
        <w:shd w:val="clear" w:color="FFFFFF"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color w:val="92CCDC" w:themeColor="accent5" w:themeTint="9A" w:themeShade="95"/>
        <w:sz w:val="22"/>
      </w:rPr>
      <w:tblPr/>
      <w:tcPr>
        <w:shd w:val="clear" w:color="FFFFFF"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color w:val="FAC090" w:themeColor="accent6" w:themeTint="98" w:themeShade="95"/>
        <w:sz w:val="22"/>
      </w:rPr>
      <w:tblPr/>
      <w:tcPr>
        <w:shd w:val="clear" w:color="FFFFFF" w:fill="FDE4D0" w:themeFill="accent6" w:themeFillTint="40"/>
      </w:tcPr>
    </w:tblStylePr>
    <w:tblStylePr w:type="band2Horz">
      <w:rPr>
        <w:color w:val="FAC090" w:themeColor="accent6" w:themeTint="98" w:themeShade="95"/>
        <w:sz w:val="22"/>
      </w:rPr>
    </w:tblStylePr>
  </w:style>
  <w:style w:type="table" w:styleId="-70">
    <w:name w:val="List Table 7 Colorful"/>
    <w:uiPriority w:val="99"/>
    <w:tblPr>
      <w:tblStyleRowBandSize w:val="1"/>
      <w:tblStyleColBandSize w:val="1"/>
      <w:tblBorders>
        <w:right w:val="single" w:sz="4" w:space="0" w:color="7F7F7F" w:themeColor="text1" w:themeTint="80"/>
      </w:tblBorders>
      <w:tblCellMar>
        <w:top w:w="0" w:type="dxa"/>
        <w:left w:w="0" w:type="dxa"/>
        <w:bottom w:w="0" w:type="dxa"/>
        <w:right w:w="0" w:type="dxa"/>
      </w:tblCellMar>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FFFFF" w:fill="BFBFBF" w:themeFill="text1" w:themeFillTint="40"/>
      </w:tcPr>
    </w:tblStylePr>
    <w:tblStylePr w:type="band1Horz">
      <w:rPr>
        <w:color w:val="7F7F7F" w:themeColor="text1" w:themeTint="80" w:themeShade="95"/>
        <w:sz w:val="22"/>
      </w:rPr>
      <w:tblPr/>
      <w:tcPr>
        <w:shd w:val="clear" w:color="FFFFF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Borders>
        <w:right w:val="single" w:sz="4" w:space="0" w:color="4F81BD" w:themeColor="accent1"/>
      </w:tblBorders>
      <w:tblCellMar>
        <w:top w:w="0" w:type="dxa"/>
        <w:left w:w="0" w:type="dxa"/>
        <w:bottom w:w="0" w:type="dxa"/>
        <w:right w:w="0" w:type="dxa"/>
      </w:tblCellMar>
    </w:tblPr>
    <w:tblStylePr w:type="firstRow">
      <w:rPr>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FFFFFF" w:fill="D2DFEE" w:themeFill="accent1" w:themeFillTint="40"/>
      </w:tcPr>
    </w:tblStylePr>
    <w:tblStylePr w:type="band1Horz">
      <w:rPr>
        <w:color w:val="2A4A71" w:themeColor="accent1" w:themeShade="95"/>
        <w:sz w:val="22"/>
      </w:rPr>
      <w:tblPr/>
      <w:tcPr>
        <w:shd w:val="clear" w:color="FFFFFF"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uiPriority w:val="99"/>
    <w:tblPr>
      <w:tblStyleRowBandSize w:val="1"/>
      <w:tblStyleColBandSize w:val="1"/>
      <w:tblBorders>
        <w:right w:val="single" w:sz="4" w:space="0" w:color="D99695" w:themeColor="accent2" w:themeTint="97"/>
      </w:tblBorders>
      <w:tblCellMar>
        <w:top w:w="0" w:type="dxa"/>
        <w:left w:w="0" w:type="dxa"/>
        <w:bottom w:w="0" w:type="dxa"/>
        <w:right w:w="0" w:type="dxa"/>
      </w:tblCellMar>
    </w:tblPr>
    <w:tblStylePr w:type="firstRow">
      <w:rPr>
        <w:i/>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FFFFFF" w:fill="EFD2D2" w:themeFill="accent2" w:themeFillTint="40"/>
      </w:tcPr>
    </w:tblStylePr>
    <w:tblStylePr w:type="band1Horz">
      <w:rPr>
        <w:color w:val="D99695" w:themeColor="accent2" w:themeTint="97" w:themeShade="95"/>
        <w:sz w:val="22"/>
      </w:rPr>
      <w:tblPr/>
      <w:tcPr>
        <w:shd w:val="clear" w:color="FFFFFF"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Borders>
        <w:right w:val="single" w:sz="4" w:space="0" w:color="C3D69B" w:themeColor="accent3" w:themeTint="98"/>
      </w:tblBorders>
      <w:tblCellMar>
        <w:top w:w="0" w:type="dxa"/>
        <w:left w:w="0" w:type="dxa"/>
        <w:bottom w:w="0" w:type="dxa"/>
        <w:right w:w="0" w:type="dxa"/>
      </w:tblCellMar>
    </w:tblPr>
    <w:tblStylePr w:type="firstRow">
      <w:rPr>
        <w:i/>
        <w:color w:val="C3D69B" w:themeColor="accent3" w:themeTint="98"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C3D69B" w:themeColor="accent3" w:themeTint="98"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FFFFFF" w:fill="E5EED5" w:themeFill="accent3" w:themeFillTint="40"/>
      </w:tcPr>
    </w:tblStylePr>
    <w:tblStylePr w:type="band1Horz">
      <w:rPr>
        <w:color w:val="C3D69B" w:themeColor="accent3" w:themeTint="98" w:themeShade="95"/>
        <w:sz w:val="22"/>
      </w:rPr>
      <w:tblPr/>
      <w:tcPr>
        <w:shd w:val="clear" w:color="FFFFFF"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Borders>
        <w:right w:val="single" w:sz="4" w:space="0" w:color="B2A1C6" w:themeColor="accent4" w:themeTint="9A"/>
      </w:tblBorders>
      <w:tblCellMar>
        <w:top w:w="0" w:type="dxa"/>
        <w:left w:w="0" w:type="dxa"/>
        <w:bottom w:w="0" w:type="dxa"/>
        <w:right w:w="0" w:type="dxa"/>
      </w:tblCellMar>
    </w:tblPr>
    <w:tblStylePr w:type="firstRow">
      <w:rPr>
        <w:i/>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FFFFFF" w:fill="DFD8E7" w:themeFill="accent4" w:themeFillTint="40"/>
      </w:tcPr>
    </w:tblStylePr>
    <w:tblStylePr w:type="band1Horz">
      <w:rPr>
        <w:color w:val="B2A1C6" w:themeColor="accent4" w:themeTint="9A" w:themeShade="95"/>
        <w:sz w:val="22"/>
      </w:rPr>
      <w:tblPr/>
      <w:tcPr>
        <w:shd w:val="clear" w:color="FFFFFF"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Borders>
        <w:right w:val="single" w:sz="4" w:space="0" w:color="92CCDC" w:themeColor="accent5" w:themeTint="9A"/>
      </w:tblBorders>
      <w:tblCellMar>
        <w:top w:w="0" w:type="dxa"/>
        <w:left w:w="0" w:type="dxa"/>
        <w:bottom w:w="0" w:type="dxa"/>
        <w:right w:w="0" w:type="dxa"/>
      </w:tblCellMar>
    </w:tblPr>
    <w:tblStylePr w:type="firstRow">
      <w:rPr>
        <w:i/>
        <w:color w:val="92CCDC" w:themeColor="accent5" w:themeTint="9A"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2CCDC" w:themeColor="accent5" w:themeTint="9A"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FFFFFF" w:fill="D1EAF0" w:themeFill="accent5" w:themeFillTint="40"/>
      </w:tcPr>
    </w:tblStylePr>
    <w:tblStylePr w:type="band1Horz">
      <w:rPr>
        <w:color w:val="92CCDC" w:themeColor="accent5" w:themeTint="9A" w:themeShade="95"/>
        <w:sz w:val="22"/>
      </w:rPr>
      <w:tblPr/>
      <w:tcPr>
        <w:shd w:val="clear" w:color="FFFFFF"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Borders>
        <w:right w:val="single" w:sz="4" w:space="0" w:color="FAC090" w:themeColor="accent6" w:themeTint="98"/>
      </w:tblBorders>
      <w:tblCellMar>
        <w:top w:w="0" w:type="dxa"/>
        <w:left w:w="0" w:type="dxa"/>
        <w:bottom w:w="0" w:type="dxa"/>
        <w:right w:w="0" w:type="dxa"/>
      </w:tblCellMar>
    </w:tblPr>
    <w:tblStylePr w:type="firstRow">
      <w:rPr>
        <w:i/>
        <w:color w:val="FAC090" w:themeColor="accent6" w:themeTint="98"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FAC090" w:themeColor="accent6" w:themeTint="98"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FFFFF" w:fill="FDE4D0" w:themeFill="accent6" w:themeFillTint="40"/>
      </w:tcPr>
    </w:tblStylePr>
    <w:tblStylePr w:type="band1Horz">
      <w:rPr>
        <w:color w:val="FAC090" w:themeColor="accent6" w:themeTint="98" w:themeShade="95"/>
        <w:sz w:val="22"/>
      </w:rPr>
      <w:tblPr/>
      <w:tcPr>
        <w:shd w:val="clear" w:color="FFFFFF" w:fill="FDE4D0" w:themeFill="accent6" w:themeFillTint="40"/>
      </w:tcPr>
    </w:tblStylePr>
    <w:tblStylePr w:type="band2Horz">
      <w:rPr>
        <w:color w:val="FAC090" w:themeColor="accent6" w:themeTint="98" w:themeShade="95"/>
        <w:sz w:val="22"/>
      </w:rPr>
    </w:tblStylePr>
  </w:style>
  <w:style w:type="table" w:customStyle="1" w:styleId="Lined-Accent">
    <w:name w:val="Lined - Accent"/>
    <w:uiPriority w:val="99"/>
    <w:rPr>
      <w:sz w:val="20"/>
      <w:szCs w:val="20"/>
      <w:lang w:val="ru-RU" w:eastAsia="ru-RU" w:bidi="ar-SA"/>
    </w:rPr>
    <w:tblPr>
      <w:tblStyleRowBandSize w:val="1"/>
      <w:tblStyleColBandSize w:val="1"/>
      <w:tblCellMar>
        <w:top w:w="0" w:type="dxa"/>
        <w:left w:w="0" w:type="dxa"/>
        <w:bottom w:w="0" w:type="dxa"/>
        <w:right w:w="0" w:type="dxa"/>
      </w:tblCellMar>
    </w:tblPr>
    <w:tblStylePr w:type="firstRow">
      <w:rPr>
        <w:sz w:val="22"/>
      </w:rPr>
      <w:tblPr/>
      <w:tcPr>
        <w:shd w:val="clear" w:color="FFFFFF" w:fill="7F7F7F" w:themeFill="text1" w:themeFillTint="80"/>
      </w:tcPr>
    </w:tblStylePr>
    <w:tblStylePr w:type="lastRow">
      <w:rPr>
        <w:sz w:val="22"/>
      </w:rPr>
      <w:tblPr/>
      <w:tcPr>
        <w:shd w:val="clear" w:color="FFFFFF" w:fill="7F7F7F" w:themeFill="text1" w:themeFillTint="80"/>
      </w:tcPr>
    </w:tblStylePr>
    <w:tblStylePr w:type="firstCol">
      <w:rPr>
        <w:sz w:val="22"/>
      </w:rPr>
      <w:tblPr/>
      <w:tcPr>
        <w:shd w:val="clear" w:color="FFFFFF" w:fill="7F7F7F" w:themeFill="text1" w:themeFillTint="80"/>
      </w:tcPr>
    </w:tblStylePr>
    <w:tblStylePr w:type="lastCol">
      <w:rPr>
        <w:sz w:val="22"/>
      </w:rPr>
      <w:tblPr/>
      <w:tcPr>
        <w:shd w:val="clear" w:color="FFFFFF" w:fill="7F7F7F" w:themeFill="text1" w:themeFillTint="80"/>
      </w:tcPr>
    </w:tblStylePr>
    <w:tblStylePr w:type="band1Vert">
      <w:rPr>
        <w:sz w:val="22"/>
      </w:rPr>
    </w:tblStylePr>
    <w:tblStylePr w:type="band2Vert">
      <w:rPr>
        <w:sz w:val="22"/>
      </w:rPr>
      <w:tblPr/>
      <w:tcPr>
        <w:shd w:val="clear" w:color="FFFFFF" w:fill="F2F2F2" w:themeFill="text1" w:themeFillTint="0D"/>
      </w:tcPr>
    </w:tblStylePr>
    <w:tblStylePr w:type="band1Horz">
      <w:rPr>
        <w:sz w:val="22"/>
      </w:rPr>
    </w:tblStylePr>
    <w:tblStylePr w:type="band2Horz">
      <w:rPr>
        <w:sz w:val="22"/>
      </w:rPr>
      <w:tblPr/>
      <w:tcPr>
        <w:shd w:val="clear" w:color="FFFFFF" w:fill="F2F2F2" w:themeFill="text1" w:themeFillTint="0D"/>
      </w:tcPr>
    </w:tblStylePr>
  </w:style>
  <w:style w:type="table" w:customStyle="1" w:styleId="Lined-Accent1">
    <w:name w:val="Lined - Accent 1"/>
    <w:uiPriority w:val="99"/>
    <w:rPr>
      <w:sz w:val="20"/>
      <w:szCs w:val="20"/>
      <w:lang w:val="ru-RU" w:eastAsia="ru-RU" w:bidi="ar-SA"/>
    </w:rPr>
    <w:tblPr>
      <w:tblStyleRowBandSize w:val="1"/>
      <w:tblStyleColBandSize w:val="1"/>
      <w:tblCellMar>
        <w:top w:w="0" w:type="dxa"/>
        <w:left w:w="0" w:type="dxa"/>
        <w:bottom w:w="0" w:type="dxa"/>
        <w:right w:w="0" w:type="dxa"/>
      </w:tblCellMar>
    </w:tblPr>
    <w:tblStylePr w:type="firstRow">
      <w:rPr>
        <w:sz w:val="22"/>
      </w:rPr>
      <w:tblPr/>
      <w:tcPr>
        <w:shd w:val="clear" w:color="FFFFFF" w:fill="5D8AC2" w:themeFill="accent1" w:themeFillTint="EA"/>
      </w:tcPr>
    </w:tblStylePr>
    <w:tblStylePr w:type="lastRow">
      <w:rPr>
        <w:sz w:val="22"/>
      </w:rPr>
      <w:tblPr/>
      <w:tcPr>
        <w:shd w:val="clear" w:color="FFFFFF" w:fill="5D8AC2" w:themeFill="accent1" w:themeFillTint="EA"/>
      </w:tcPr>
    </w:tblStylePr>
    <w:tblStylePr w:type="firstCol">
      <w:rPr>
        <w:sz w:val="22"/>
      </w:rPr>
      <w:tblPr/>
      <w:tcPr>
        <w:shd w:val="clear" w:color="FFFFFF" w:fill="5D8AC2" w:themeFill="accent1" w:themeFillTint="EA"/>
      </w:tcPr>
    </w:tblStylePr>
    <w:tblStylePr w:type="lastCol">
      <w:rPr>
        <w:sz w:val="22"/>
      </w:rPr>
      <w:tblPr/>
      <w:tcPr>
        <w:shd w:val="clear" w:color="FFFFFF" w:fill="5D8AC2" w:themeFill="accent1" w:themeFillTint="EA"/>
      </w:tcPr>
    </w:tblStylePr>
    <w:tblStylePr w:type="band1Vert">
      <w:rPr>
        <w:sz w:val="22"/>
      </w:rPr>
    </w:tblStylePr>
    <w:tblStylePr w:type="band2Vert">
      <w:rPr>
        <w:sz w:val="22"/>
      </w:rPr>
      <w:tblPr/>
      <w:tcPr>
        <w:shd w:val="clear" w:color="FFFFFF" w:fill="C7D7EA" w:themeFill="accent1" w:themeFillTint="50"/>
      </w:tcPr>
    </w:tblStylePr>
    <w:tblStylePr w:type="band1Horz">
      <w:rPr>
        <w:sz w:val="22"/>
      </w:rPr>
    </w:tblStylePr>
    <w:tblStylePr w:type="band2Horz">
      <w:rPr>
        <w:sz w:val="22"/>
      </w:rPr>
      <w:tblPr/>
      <w:tcPr>
        <w:shd w:val="clear" w:color="FFFFFF" w:fill="C7D7EA" w:themeFill="accent1" w:themeFillTint="50"/>
      </w:tcPr>
    </w:tblStylePr>
  </w:style>
  <w:style w:type="table" w:customStyle="1" w:styleId="Lined-Accent2">
    <w:name w:val="Lined - Accent 2"/>
    <w:uiPriority w:val="99"/>
    <w:rPr>
      <w:sz w:val="20"/>
      <w:szCs w:val="20"/>
      <w:lang w:val="ru-RU" w:eastAsia="ru-RU" w:bidi="ar-SA"/>
    </w:rPr>
    <w:tblPr>
      <w:tblStyleRowBandSize w:val="1"/>
      <w:tblStyleColBandSize w:val="1"/>
      <w:tblCellMar>
        <w:top w:w="0" w:type="dxa"/>
        <w:left w:w="0" w:type="dxa"/>
        <w:bottom w:w="0" w:type="dxa"/>
        <w:right w:w="0" w:type="dxa"/>
      </w:tblCellMar>
    </w:tblPr>
    <w:tblStylePr w:type="firstRow">
      <w:rPr>
        <w:sz w:val="22"/>
      </w:rPr>
      <w:tblPr/>
      <w:tcPr>
        <w:shd w:val="clear" w:color="FFFFFF" w:fill="D99695" w:themeFill="accent2" w:themeFillTint="97"/>
      </w:tcPr>
    </w:tblStylePr>
    <w:tblStylePr w:type="lastRow">
      <w:rPr>
        <w:sz w:val="22"/>
      </w:rPr>
      <w:tblPr/>
      <w:tcPr>
        <w:shd w:val="clear" w:color="FFFFFF" w:fill="D99695" w:themeFill="accent2" w:themeFillTint="97"/>
      </w:tcPr>
    </w:tblStylePr>
    <w:tblStylePr w:type="firstCol">
      <w:rPr>
        <w:sz w:val="22"/>
      </w:rPr>
      <w:tblPr/>
      <w:tcPr>
        <w:shd w:val="clear" w:color="FFFFFF" w:fill="D99695" w:themeFill="accent2" w:themeFillTint="97"/>
      </w:tcPr>
    </w:tblStylePr>
    <w:tblStylePr w:type="lastCol">
      <w:rPr>
        <w:sz w:val="22"/>
      </w:rPr>
      <w:tblPr/>
      <w:tcPr>
        <w:shd w:val="clear" w:color="FFFFFF" w:fill="D99695" w:themeFill="accent2" w:themeFillTint="97"/>
      </w:tcPr>
    </w:tblStylePr>
    <w:tblStylePr w:type="band1Vert">
      <w:rPr>
        <w:sz w:val="22"/>
      </w:rPr>
    </w:tblStylePr>
    <w:tblStylePr w:type="band2Vert">
      <w:rPr>
        <w:sz w:val="22"/>
      </w:rPr>
      <w:tblPr/>
      <w:tcPr>
        <w:shd w:val="clear" w:color="FFFFFF" w:fill="F2DCDC" w:themeFill="accent2" w:themeFillTint="32"/>
      </w:tcPr>
    </w:tblStylePr>
    <w:tblStylePr w:type="band1Horz">
      <w:rPr>
        <w:sz w:val="22"/>
      </w:rPr>
    </w:tblStylePr>
    <w:tblStylePr w:type="band2Horz">
      <w:rPr>
        <w:sz w:val="22"/>
      </w:rPr>
      <w:tblPr/>
      <w:tcPr>
        <w:shd w:val="clear" w:color="FFFFFF" w:fill="F2DCDC" w:themeFill="accent2" w:themeFillTint="32"/>
      </w:tcPr>
    </w:tblStylePr>
  </w:style>
  <w:style w:type="table" w:customStyle="1" w:styleId="Lined-Accent3">
    <w:name w:val="Lined - Accent 3"/>
    <w:uiPriority w:val="99"/>
    <w:rPr>
      <w:sz w:val="20"/>
      <w:szCs w:val="20"/>
      <w:lang w:val="ru-RU" w:eastAsia="ru-RU" w:bidi="ar-SA"/>
    </w:rPr>
    <w:tblPr>
      <w:tblStyleRowBandSize w:val="1"/>
      <w:tblStyleColBandSize w:val="1"/>
      <w:tblCellMar>
        <w:top w:w="0" w:type="dxa"/>
        <w:left w:w="0" w:type="dxa"/>
        <w:bottom w:w="0" w:type="dxa"/>
        <w:right w:w="0" w:type="dxa"/>
      </w:tblCellMar>
    </w:tblPr>
    <w:tblStylePr w:type="firstRow">
      <w:rPr>
        <w:sz w:val="22"/>
      </w:rPr>
      <w:tblPr/>
      <w:tcPr>
        <w:shd w:val="clear" w:color="FFFFFF" w:fill="9ABB59" w:themeFill="accent3" w:themeFillTint="FE"/>
      </w:tcPr>
    </w:tblStylePr>
    <w:tblStylePr w:type="lastRow">
      <w:rPr>
        <w:sz w:val="22"/>
      </w:rPr>
      <w:tblPr/>
      <w:tcPr>
        <w:shd w:val="clear" w:color="FFFFFF" w:fill="9ABB59" w:themeFill="accent3" w:themeFillTint="FE"/>
      </w:tcPr>
    </w:tblStylePr>
    <w:tblStylePr w:type="firstCol">
      <w:rPr>
        <w:sz w:val="22"/>
      </w:rPr>
      <w:tblPr/>
      <w:tcPr>
        <w:shd w:val="clear" w:color="FFFFFF" w:fill="9ABB59" w:themeFill="accent3" w:themeFillTint="FE"/>
      </w:tcPr>
    </w:tblStylePr>
    <w:tblStylePr w:type="lastCol">
      <w:rPr>
        <w:sz w:val="22"/>
      </w:rPr>
      <w:tblPr/>
      <w:tcPr>
        <w:shd w:val="clear" w:color="FFFFFF" w:fill="9ABB59" w:themeFill="accent3" w:themeFillTint="FE"/>
      </w:tcPr>
    </w:tblStylePr>
    <w:tblStylePr w:type="band1Vert">
      <w:rPr>
        <w:sz w:val="22"/>
      </w:rPr>
    </w:tblStylePr>
    <w:tblStylePr w:type="band2Vert">
      <w:rPr>
        <w:sz w:val="22"/>
      </w:rPr>
      <w:tblPr/>
      <w:tcPr>
        <w:shd w:val="clear" w:color="FFFFFF" w:fill="EAF1DC" w:themeFill="accent3" w:themeFillTint="34"/>
      </w:tcPr>
    </w:tblStylePr>
    <w:tblStylePr w:type="band1Horz">
      <w:rPr>
        <w:sz w:val="22"/>
      </w:rPr>
    </w:tblStylePr>
    <w:tblStylePr w:type="band2Horz">
      <w:rPr>
        <w:sz w:val="22"/>
      </w:rPr>
      <w:tblPr/>
      <w:tcPr>
        <w:shd w:val="clear" w:color="FFFFFF" w:fill="EAF1DC" w:themeFill="accent3" w:themeFillTint="34"/>
      </w:tcPr>
    </w:tblStylePr>
  </w:style>
  <w:style w:type="table" w:customStyle="1" w:styleId="Lined-Accent4">
    <w:name w:val="Lined - Accent 4"/>
    <w:uiPriority w:val="99"/>
    <w:rPr>
      <w:sz w:val="20"/>
      <w:szCs w:val="20"/>
      <w:lang w:val="ru-RU" w:eastAsia="ru-RU" w:bidi="ar-SA"/>
    </w:rPr>
    <w:tblPr>
      <w:tblStyleRowBandSize w:val="1"/>
      <w:tblStyleColBandSize w:val="1"/>
      <w:tblCellMar>
        <w:top w:w="0" w:type="dxa"/>
        <w:left w:w="0" w:type="dxa"/>
        <w:bottom w:w="0" w:type="dxa"/>
        <w:right w:w="0" w:type="dxa"/>
      </w:tblCellMar>
    </w:tblPr>
    <w:tblStylePr w:type="firstRow">
      <w:rPr>
        <w:sz w:val="22"/>
      </w:rPr>
      <w:tblPr/>
      <w:tcPr>
        <w:shd w:val="clear" w:color="FFFFFF" w:fill="B2A1C6" w:themeFill="accent4" w:themeFillTint="9A"/>
      </w:tcPr>
    </w:tblStylePr>
    <w:tblStylePr w:type="lastRow">
      <w:rPr>
        <w:sz w:val="22"/>
      </w:rPr>
      <w:tblPr/>
      <w:tcPr>
        <w:shd w:val="clear" w:color="FFFFFF" w:fill="B2A1C6" w:themeFill="accent4" w:themeFillTint="9A"/>
      </w:tcPr>
    </w:tblStylePr>
    <w:tblStylePr w:type="firstCol">
      <w:rPr>
        <w:sz w:val="22"/>
      </w:rPr>
      <w:tblPr/>
      <w:tcPr>
        <w:shd w:val="clear" w:color="FFFFFF" w:fill="B2A1C6" w:themeFill="accent4" w:themeFillTint="9A"/>
      </w:tcPr>
    </w:tblStylePr>
    <w:tblStylePr w:type="lastCol">
      <w:rPr>
        <w:sz w:val="22"/>
      </w:rPr>
      <w:tblPr/>
      <w:tcPr>
        <w:shd w:val="clear" w:color="FFFFFF" w:fill="B2A1C6" w:themeFill="accent4" w:themeFillTint="9A"/>
      </w:tcPr>
    </w:tblStylePr>
    <w:tblStylePr w:type="band1Vert">
      <w:rPr>
        <w:sz w:val="22"/>
      </w:rPr>
    </w:tblStylePr>
    <w:tblStylePr w:type="band2Vert">
      <w:rPr>
        <w:sz w:val="22"/>
      </w:rPr>
      <w:tblPr/>
      <w:tcPr>
        <w:shd w:val="clear" w:color="FFFFFF" w:fill="E5DFEC" w:themeFill="accent4" w:themeFillTint="34"/>
      </w:tcPr>
    </w:tblStylePr>
    <w:tblStylePr w:type="band1Horz">
      <w:rPr>
        <w:sz w:val="22"/>
      </w:rPr>
    </w:tblStylePr>
    <w:tblStylePr w:type="band2Horz">
      <w:rPr>
        <w:sz w:val="22"/>
      </w:rPr>
      <w:tblPr/>
      <w:tcPr>
        <w:shd w:val="clear" w:color="FFFFFF" w:fill="E5DFEC" w:themeFill="accent4" w:themeFillTint="34"/>
      </w:tcPr>
    </w:tblStylePr>
  </w:style>
  <w:style w:type="table" w:customStyle="1" w:styleId="Lined-Accent5">
    <w:name w:val="Lined - Accent 5"/>
    <w:uiPriority w:val="99"/>
    <w:rPr>
      <w:sz w:val="20"/>
      <w:szCs w:val="20"/>
      <w:lang w:val="ru-RU" w:eastAsia="ru-RU" w:bidi="ar-SA"/>
    </w:rPr>
    <w:tblPr>
      <w:tblStyleRowBandSize w:val="1"/>
      <w:tblStyleColBandSize w:val="1"/>
      <w:tblCellMar>
        <w:top w:w="0" w:type="dxa"/>
        <w:left w:w="0" w:type="dxa"/>
        <w:bottom w:w="0" w:type="dxa"/>
        <w:right w:w="0" w:type="dxa"/>
      </w:tblCellMar>
    </w:tblPr>
    <w:tblStylePr w:type="firstRow">
      <w:rPr>
        <w:sz w:val="22"/>
      </w:rPr>
      <w:tblPr/>
      <w:tcPr>
        <w:shd w:val="clear" w:color="FFFFFF" w:fill="4BACC6" w:themeFill="accent5"/>
      </w:tcPr>
    </w:tblStylePr>
    <w:tblStylePr w:type="lastRow">
      <w:rPr>
        <w:sz w:val="22"/>
      </w:rPr>
      <w:tblPr/>
      <w:tcPr>
        <w:shd w:val="clear" w:color="FFFFFF" w:fill="4BACC6" w:themeFill="accent5"/>
      </w:tcPr>
    </w:tblStylePr>
    <w:tblStylePr w:type="firstCol">
      <w:rPr>
        <w:sz w:val="22"/>
      </w:rPr>
      <w:tblPr/>
      <w:tcPr>
        <w:shd w:val="clear" w:color="FFFFFF" w:fill="4BACC6" w:themeFill="accent5"/>
      </w:tcPr>
    </w:tblStylePr>
    <w:tblStylePr w:type="lastCol">
      <w:rPr>
        <w:sz w:val="22"/>
      </w:rPr>
      <w:tblPr/>
      <w:tcPr>
        <w:shd w:val="clear" w:color="FFFFFF" w:fill="4BACC6" w:themeFill="accent5"/>
      </w:tcPr>
    </w:tblStylePr>
    <w:tblStylePr w:type="band1Vert">
      <w:rPr>
        <w:sz w:val="22"/>
      </w:rPr>
    </w:tblStylePr>
    <w:tblStylePr w:type="band2Vert">
      <w:rPr>
        <w:sz w:val="22"/>
      </w:rPr>
      <w:tblPr/>
      <w:tcPr>
        <w:shd w:val="clear" w:color="FFFFFF" w:fill="DAEEF3" w:themeFill="accent5" w:themeFillTint="34"/>
      </w:tcPr>
    </w:tblStylePr>
    <w:tblStylePr w:type="band1Horz">
      <w:rPr>
        <w:sz w:val="22"/>
      </w:rPr>
    </w:tblStylePr>
    <w:tblStylePr w:type="band2Horz">
      <w:rPr>
        <w:sz w:val="22"/>
      </w:rPr>
      <w:tblPr/>
      <w:tcPr>
        <w:shd w:val="clear" w:color="FFFFFF" w:fill="DAEEF3" w:themeFill="accent5" w:themeFillTint="34"/>
      </w:tcPr>
    </w:tblStylePr>
  </w:style>
  <w:style w:type="table" w:customStyle="1" w:styleId="Lined-Accent6">
    <w:name w:val="Lined - Accent 6"/>
    <w:uiPriority w:val="99"/>
    <w:rPr>
      <w:sz w:val="20"/>
      <w:szCs w:val="20"/>
      <w:lang w:val="ru-RU" w:eastAsia="ru-RU" w:bidi="ar-SA"/>
    </w:rPr>
    <w:tblPr>
      <w:tblStyleRowBandSize w:val="1"/>
      <w:tblStyleColBandSize w:val="1"/>
      <w:tblCellMar>
        <w:top w:w="0" w:type="dxa"/>
        <w:left w:w="0" w:type="dxa"/>
        <w:bottom w:w="0" w:type="dxa"/>
        <w:right w:w="0" w:type="dxa"/>
      </w:tblCellMar>
    </w:tblPr>
    <w:tblStylePr w:type="firstRow">
      <w:rPr>
        <w:sz w:val="22"/>
      </w:rPr>
      <w:tblPr/>
      <w:tcPr>
        <w:shd w:val="clear" w:color="FFFFFF" w:fill="F79646" w:themeFill="accent6"/>
      </w:tcPr>
    </w:tblStylePr>
    <w:tblStylePr w:type="lastRow">
      <w:rPr>
        <w:sz w:val="22"/>
      </w:rPr>
      <w:tblPr/>
      <w:tcPr>
        <w:shd w:val="clear" w:color="FFFFFF" w:fill="F79646" w:themeFill="accent6"/>
      </w:tcPr>
    </w:tblStylePr>
    <w:tblStylePr w:type="firstCol">
      <w:rPr>
        <w:sz w:val="22"/>
      </w:rPr>
      <w:tblPr/>
      <w:tcPr>
        <w:shd w:val="clear" w:color="FFFFFF" w:fill="F79646" w:themeFill="accent6"/>
      </w:tcPr>
    </w:tblStylePr>
    <w:tblStylePr w:type="lastCol">
      <w:rPr>
        <w:sz w:val="22"/>
      </w:rPr>
      <w:tblPr/>
      <w:tcPr>
        <w:shd w:val="clear" w:color="FFFFFF" w:fill="F79646" w:themeFill="accent6"/>
      </w:tcPr>
    </w:tblStylePr>
    <w:tblStylePr w:type="band1Vert">
      <w:rPr>
        <w:sz w:val="22"/>
      </w:rPr>
    </w:tblStylePr>
    <w:tblStylePr w:type="band2Vert">
      <w:rPr>
        <w:sz w:val="22"/>
      </w:rPr>
      <w:tblPr/>
      <w:tcPr>
        <w:shd w:val="clear" w:color="FFFFFF" w:fill="FDE9D8" w:themeFill="accent6" w:themeFillTint="34"/>
      </w:tcPr>
    </w:tblStylePr>
    <w:tblStylePr w:type="band1Horz">
      <w:rPr>
        <w:sz w:val="22"/>
      </w:rPr>
    </w:tblStylePr>
    <w:tblStylePr w:type="band2Horz">
      <w:rPr>
        <w:sz w:val="22"/>
      </w:rPr>
      <w:tblPr/>
      <w:tcPr>
        <w:shd w:val="clear" w:color="FFFFFF" w:fill="FDE9D8" w:themeFill="accent6" w:themeFillTint="34"/>
      </w:tcPr>
    </w:tblStylePr>
  </w:style>
  <w:style w:type="table" w:customStyle="1" w:styleId="BorderedLined-Accent">
    <w:name w:val="Bordered &amp; Lined - Accent"/>
    <w:uiPriority w:val="99"/>
    <w:rPr>
      <w:sz w:val="20"/>
      <w:szCs w:val="20"/>
      <w:lang w:val="ru-RU" w:eastAsia="ru-RU"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sz w:val="22"/>
      </w:rPr>
      <w:tblPr/>
      <w:tcPr>
        <w:shd w:val="clear" w:color="FFFFFF" w:fill="7F7F7F" w:themeFill="text1" w:themeFillTint="80"/>
      </w:tcPr>
    </w:tblStylePr>
    <w:tblStylePr w:type="lastRow">
      <w:rPr>
        <w:sz w:val="22"/>
      </w:rPr>
      <w:tblPr/>
      <w:tcPr>
        <w:shd w:val="clear" w:color="FFFFFF" w:fill="7F7F7F" w:themeFill="text1" w:themeFillTint="80"/>
      </w:tcPr>
    </w:tblStylePr>
    <w:tblStylePr w:type="firstCol">
      <w:rPr>
        <w:sz w:val="22"/>
      </w:rPr>
      <w:tblPr/>
      <w:tcPr>
        <w:shd w:val="clear" w:color="FFFFFF" w:fill="7F7F7F" w:themeFill="text1" w:themeFillTint="80"/>
      </w:tcPr>
    </w:tblStylePr>
    <w:tblStylePr w:type="lastCol">
      <w:rPr>
        <w:sz w:val="22"/>
      </w:rPr>
      <w:tblPr/>
      <w:tcPr>
        <w:shd w:val="clear" w:color="FFFFFF" w:fill="7F7F7F" w:themeFill="text1" w:themeFillTint="80"/>
      </w:tcPr>
    </w:tblStylePr>
    <w:tblStylePr w:type="band1Vert">
      <w:rPr>
        <w:sz w:val="22"/>
      </w:rPr>
    </w:tblStylePr>
    <w:tblStylePr w:type="band2Vert">
      <w:rPr>
        <w:sz w:val="22"/>
      </w:rPr>
      <w:tblPr/>
      <w:tcPr>
        <w:shd w:val="clear" w:color="FFFFFF" w:fill="F2F2F2" w:themeFill="text1" w:themeFillTint="0D"/>
      </w:tcPr>
    </w:tblStylePr>
    <w:tblStylePr w:type="band1Horz">
      <w:rPr>
        <w:sz w:val="22"/>
      </w:rPr>
    </w:tblStylePr>
    <w:tblStylePr w:type="band2Horz">
      <w:rPr>
        <w:sz w:val="22"/>
      </w:rPr>
      <w:tblPr/>
      <w:tcPr>
        <w:shd w:val="clear" w:color="FFFFFF" w:fill="F2F2F2" w:themeFill="text1" w:themeFillTint="0D"/>
      </w:tcPr>
    </w:tblStylePr>
  </w:style>
  <w:style w:type="table" w:customStyle="1" w:styleId="BorderedLined-Accent1">
    <w:name w:val="Bordered &amp; Lined - Accent 1"/>
    <w:uiPriority w:val="99"/>
    <w:rPr>
      <w:sz w:val="20"/>
      <w:szCs w:val="20"/>
      <w:lang w:val="ru-RU" w:eastAsia="ru-RU"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0" w:type="dxa"/>
        <w:bottom w:w="0" w:type="dxa"/>
        <w:right w:w="0" w:type="dxa"/>
      </w:tblCellMar>
    </w:tblPr>
    <w:tblStylePr w:type="firstRow">
      <w:rPr>
        <w:sz w:val="22"/>
      </w:rPr>
      <w:tblPr/>
      <w:tcPr>
        <w:shd w:val="clear" w:color="FFFFFF" w:fill="5D8AC2" w:themeFill="accent1" w:themeFillTint="EA"/>
      </w:tcPr>
    </w:tblStylePr>
    <w:tblStylePr w:type="lastRow">
      <w:rPr>
        <w:sz w:val="22"/>
      </w:rPr>
      <w:tblPr/>
      <w:tcPr>
        <w:shd w:val="clear" w:color="FFFFFF" w:fill="5D8AC2" w:themeFill="accent1" w:themeFillTint="EA"/>
      </w:tcPr>
    </w:tblStylePr>
    <w:tblStylePr w:type="firstCol">
      <w:rPr>
        <w:sz w:val="22"/>
      </w:rPr>
      <w:tblPr/>
      <w:tcPr>
        <w:shd w:val="clear" w:color="FFFFFF" w:fill="5D8AC2" w:themeFill="accent1" w:themeFillTint="EA"/>
      </w:tcPr>
    </w:tblStylePr>
    <w:tblStylePr w:type="lastCol">
      <w:rPr>
        <w:sz w:val="22"/>
      </w:rPr>
      <w:tblPr/>
      <w:tcPr>
        <w:shd w:val="clear" w:color="FFFFFF" w:fill="5D8AC2" w:themeFill="accent1" w:themeFillTint="EA"/>
      </w:tcPr>
    </w:tblStylePr>
    <w:tblStylePr w:type="band1Vert">
      <w:rPr>
        <w:sz w:val="22"/>
      </w:rPr>
    </w:tblStylePr>
    <w:tblStylePr w:type="band2Vert">
      <w:rPr>
        <w:sz w:val="22"/>
      </w:rPr>
      <w:tblPr/>
      <w:tcPr>
        <w:shd w:val="clear" w:color="FFFFFF" w:fill="C7D7EA" w:themeFill="accent1" w:themeFillTint="50"/>
      </w:tcPr>
    </w:tblStylePr>
    <w:tblStylePr w:type="band1Horz">
      <w:rPr>
        <w:sz w:val="22"/>
      </w:rPr>
    </w:tblStylePr>
    <w:tblStylePr w:type="band2Horz">
      <w:rPr>
        <w:sz w:val="22"/>
      </w:rPr>
      <w:tblPr/>
      <w:tcPr>
        <w:shd w:val="clear" w:color="FFFFFF" w:fill="C7D7EA" w:themeFill="accent1" w:themeFillTint="50"/>
      </w:tcPr>
    </w:tblStylePr>
  </w:style>
  <w:style w:type="table" w:customStyle="1" w:styleId="BorderedLined-Accent2">
    <w:name w:val="Bordered &amp; Lined - Accent 2"/>
    <w:uiPriority w:val="99"/>
    <w:rPr>
      <w:sz w:val="20"/>
      <w:szCs w:val="20"/>
      <w:lang w:val="ru-RU" w:eastAsia="ru-RU" w:bidi="ar-SA"/>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0" w:type="dxa"/>
        <w:bottom w:w="0" w:type="dxa"/>
        <w:right w:w="0" w:type="dxa"/>
      </w:tblCellMar>
    </w:tblPr>
    <w:tblStylePr w:type="firstRow">
      <w:rPr>
        <w:sz w:val="22"/>
      </w:rPr>
      <w:tblPr/>
      <w:tcPr>
        <w:shd w:val="clear" w:color="FFFFFF" w:fill="D99695" w:themeFill="accent2" w:themeFillTint="97"/>
      </w:tcPr>
    </w:tblStylePr>
    <w:tblStylePr w:type="lastRow">
      <w:rPr>
        <w:sz w:val="22"/>
      </w:rPr>
      <w:tblPr/>
      <w:tcPr>
        <w:shd w:val="clear" w:color="FFFFFF" w:fill="D99695" w:themeFill="accent2" w:themeFillTint="97"/>
      </w:tcPr>
    </w:tblStylePr>
    <w:tblStylePr w:type="firstCol">
      <w:rPr>
        <w:sz w:val="22"/>
      </w:rPr>
      <w:tblPr/>
      <w:tcPr>
        <w:shd w:val="clear" w:color="FFFFFF" w:fill="D99695" w:themeFill="accent2" w:themeFillTint="97"/>
      </w:tcPr>
    </w:tblStylePr>
    <w:tblStylePr w:type="lastCol">
      <w:rPr>
        <w:sz w:val="22"/>
      </w:rPr>
      <w:tblPr/>
      <w:tcPr>
        <w:shd w:val="clear" w:color="FFFFFF" w:fill="D99695" w:themeFill="accent2" w:themeFillTint="97"/>
      </w:tcPr>
    </w:tblStylePr>
    <w:tblStylePr w:type="band1Vert">
      <w:rPr>
        <w:sz w:val="22"/>
      </w:rPr>
    </w:tblStylePr>
    <w:tblStylePr w:type="band2Vert">
      <w:rPr>
        <w:sz w:val="22"/>
      </w:rPr>
      <w:tblPr/>
      <w:tcPr>
        <w:shd w:val="clear" w:color="FFFFFF" w:fill="F2DCDC" w:themeFill="accent2" w:themeFillTint="32"/>
      </w:tcPr>
    </w:tblStylePr>
    <w:tblStylePr w:type="band1Horz">
      <w:rPr>
        <w:sz w:val="22"/>
      </w:rPr>
    </w:tblStylePr>
    <w:tblStylePr w:type="band2Horz">
      <w:rPr>
        <w:sz w:val="22"/>
      </w:rPr>
      <w:tblPr/>
      <w:tcPr>
        <w:shd w:val="clear" w:color="FFFFFF" w:fill="F2DCDC" w:themeFill="accent2" w:themeFillTint="32"/>
      </w:tcPr>
    </w:tblStylePr>
  </w:style>
  <w:style w:type="table" w:customStyle="1" w:styleId="BorderedLined-Accent3">
    <w:name w:val="Bordered &amp; Lined - Accent 3"/>
    <w:uiPriority w:val="99"/>
    <w:rPr>
      <w:sz w:val="20"/>
      <w:szCs w:val="20"/>
      <w:lang w:val="ru-RU" w:eastAsia="ru-RU" w:bidi="ar-SA"/>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0" w:type="dxa"/>
        <w:bottom w:w="0" w:type="dxa"/>
        <w:right w:w="0" w:type="dxa"/>
      </w:tblCellMar>
    </w:tblPr>
    <w:tblStylePr w:type="firstRow">
      <w:rPr>
        <w:sz w:val="22"/>
      </w:rPr>
      <w:tblPr/>
      <w:tcPr>
        <w:shd w:val="clear" w:color="FFFFFF" w:fill="9ABB59" w:themeFill="accent3" w:themeFillTint="FE"/>
      </w:tcPr>
    </w:tblStylePr>
    <w:tblStylePr w:type="lastRow">
      <w:rPr>
        <w:sz w:val="22"/>
      </w:rPr>
      <w:tblPr/>
      <w:tcPr>
        <w:shd w:val="clear" w:color="FFFFFF" w:fill="9ABB59" w:themeFill="accent3" w:themeFillTint="FE"/>
      </w:tcPr>
    </w:tblStylePr>
    <w:tblStylePr w:type="firstCol">
      <w:rPr>
        <w:sz w:val="22"/>
      </w:rPr>
      <w:tblPr/>
      <w:tcPr>
        <w:shd w:val="clear" w:color="FFFFFF" w:fill="9ABB59" w:themeFill="accent3" w:themeFillTint="FE"/>
      </w:tcPr>
    </w:tblStylePr>
    <w:tblStylePr w:type="lastCol">
      <w:rPr>
        <w:sz w:val="22"/>
      </w:rPr>
      <w:tblPr/>
      <w:tcPr>
        <w:shd w:val="clear" w:color="FFFFFF" w:fill="9ABB59" w:themeFill="accent3" w:themeFillTint="FE"/>
      </w:tcPr>
    </w:tblStylePr>
    <w:tblStylePr w:type="band1Vert">
      <w:rPr>
        <w:sz w:val="22"/>
      </w:rPr>
    </w:tblStylePr>
    <w:tblStylePr w:type="band2Vert">
      <w:rPr>
        <w:sz w:val="22"/>
      </w:rPr>
      <w:tblPr/>
      <w:tcPr>
        <w:shd w:val="clear" w:color="FFFFFF" w:fill="EAF1DC" w:themeFill="accent3" w:themeFillTint="34"/>
      </w:tcPr>
    </w:tblStylePr>
    <w:tblStylePr w:type="band1Horz">
      <w:rPr>
        <w:sz w:val="22"/>
      </w:rPr>
    </w:tblStylePr>
    <w:tblStylePr w:type="band2Horz">
      <w:rPr>
        <w:sz w:val="22"/>
      </w:rPr>
      <w:tblPr/>
      <w:tcPr>
        <w:shd w:val="clear" w:color="FFFFFF" w:fill="EAF1DC" w:themeFill="accent3" w:themeFillTint="34"/>
      </w:tcPr>
    </w:tblStylePr>
  </w:style>
  <w:style w:type="table" w:customStyle="1" w:styleId="BorderedLined-Accent4">
    <w:name w:val="Bordered &amp; Lined - Accent 4"/>
    <w:uiPriority w:val="99"/>
    <w:rPr>
      <w:sz w:val="20"/>
      <w:szCs w:val="20"/>
      <w:lang w:val="ru-RU" w:eastAsia="ru-RU" w:bidi="ar-SA"/>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0" w:type="dxa"/>
        <w:bottom w:w="0" w:type="dxa"/>
        <w:right w:w="0" w:type="dxa"/>
      </w:tblCellMar>
    </w:tblPr>
    <w:tblStylePr w:type="firstRow">
      <w:rPr>
        <w:sz w:val="22"/>
      </w:rPr>
      <w:tblPr/>
      <w:tcPr>
        <w:shd w:val="clear" w:color="FFFFFF" w:fill="B2A1C6" w:themeFill="accent4" w:themeFillTint="9A"/>
      </w:tcPr>
    </w:tblStylePr>
    <w:tblStylePr w:type="lastRow">
      <w:rPr>
        <w:sz w:val="22"/>
      </w:rPr>
      <w:tblPr/>
      <w:tcPr>
        <w:shd w:val="clear" w:color="FFFFFF" w:fill="B2A1C6" w:themeFill="accent4" w:themeFillTint="9A"/>
      </w:tcPr>
    </w:tblStylePr>
    <w:tblStylePr w:type="firstCol">
      <w:rPr>
        <w:sz w:val="22"/>
      </w:rPr>
      <w:tblPr/>
      <w:tcPr>
        <w:shd w:val="clear" w:color="FFFFFF" w:fill="B2A1C6" w:themeFill="accent4" w:themeFillTint="9A"/>
      </w:tcPr>
    </w:tblStylePr>
    <w:tblStylePr w:type="lastCol">
      <w:rPr>
        <w:sz w:val="22"/>
      </w:rPr>
      <w:tblPr/>
      <w:tcPr>
        <w:shd w:val="clear" w:color="FFFFFF" w:fill="B2A1C6" w:themeFill="accent4" w:themeFillTint="9A"/>
      </w:tcPr>
    </w:tblStylePr>
    <w:tblStylePr w:type="band1Vert">
      <w:rPr>
        <w:sz w:val="22"/>
      </w:rPr>
    </w:tblStylePr>
    <w:tblStylePr w:type="band2Vert">
      <w:rPr>
        <w:sz w:val="22"/>
      </w:rPr>
      <w:tblPr/>
      <w:tcPr>
        <w:shd w:val="clear" w:color="FFFFFF" w:fill="E5DFEC" w:themeFill="accent4" w:themeFillTint="34"/>
      </w:tcPr>
    </w:tblStylePr>
    <w:tblStylePr w:type="band1Horz">
      <w:rPr>
        <w:sz w:val="22"/>
      </w:rPr>
    </w:tblStylePr>
    <w:tblStylePr w:type="band2Horz">
      <w:rPr>
        <w:sz w:val="22"/>
      </w:rPr>
      <w:tblPr/>
      <w:tcPr>
        <w:shd w:val="clear" w:color="FFFFFF" w:fill="E5DFEC" w:themeFill="accent4" w:themeFillTint="34"/>
      </w:tcPr>
    </w:tblStylePr>
  </w:style>
  <w:style w:type="table" w:customStyle="1" w:styleId="BorderedLined-Accent5">
    <w:name w:val="Bordered &amp; Lined - Accent 5"/>
    <w:uiPriority w:val="99"/>
    <w:rPr>
      <w:sz w:val="20"/>
      <w:szCs w:val="20"/>
      <w:lang w:val="ru-RU" w:eastAsia="ru-RU" w:bidi="ar-SA"/>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sz w:val="22"/>
      </w:rPr>
      <w:tblPr/>
      <w:tcPr>
        <w:shd w:val="clear" w:color="FFFFFF" w:fill="4BACC6" w:themeFill="accent5"/>
      </w:tcPr>
    </w:tblStylePr>
    <w:tblStylePr w:type="lastRow">
      <w:rPr>
        <w:sz w:val="22"/>
      </w:rPr>
      <w:tblPr/>
      <w:tcPr>
        <w:shd w:val="clear" w:color="FFFFFF" w:fill="4BACC6" w:themeFill="accent5"/>
      </w:tcPr>
    </w:tblStylePr>
    <w:tblStylePr w:type="firstCol">
      <w:rPr>
        <w:sz w:val="22"/>
      </w:rPr>
      <w:tblPr/>
      <w:tcPr>
        <w:shd w:val="clear" w:color="FFFFFF" w:fill="4BACC6" w:themeFill="accent5"/>
      </w:tcPr>
    </w:tblStylePr>
    <w:tblStylePr w:type="lastCol">
      <w:rPr>
        <w:sz w:val="22"/>
      </w:rPr>
      <w:tblPr/>
      <w:tcPr>
        <w:shd w:val="clear" w:color="FFFFFF" w:fill="4BACC6" w:themeFill="accent5"/>
      </w:tcPr>
    </w:tblStylePr>
    <w:tblStylePr w:type="band1Vert">
      <w:rPr>
        <w:sz w:val="22"/>
      </w:rPr>
    </w:tblStylePr>
    <w:tblStylePr w:type="band2Vert">
      <w:rPr>
        <w:sz w:val="22"/>
      </w:rPr>
      <w:tblPr/>
      <w:tcPr>
        <w:shd w:val="clear" w:color="FFFFFF" w:fill="DAEEF3" w:themeFill="accent5" w:themeFillTint="34"/>
      </w:tcPr>
    </w:tblStylePr>
    <w:tblStylePr w:type="band1Horz">
      <w:rPr>
        <w:sz w:val="22"/>
      </w:rPr>
    </w:tblStylePr>
    <w:tblStylePr w:type="band2Horz">
      <w:rPr>
        <w:sz w:val="22"/>
      </w:rPr>
      <w:tblPr/>
      <w:tcPr>
        <w:shd w:val="clear" w:color="FFFFFF" w:fill="DAEEF3" w:themeFill="accent5" w:themeFillTint="34"/>
      </w:tcPr>
    </w:tblStylePr>
  </w:style>
  <w:style w:type="table" w:customStyle="1" w:styleId="BorderedLined-Accent6">
    <w:name w:val="Bordered &amp; Lined - Accent 6"/>
    <w:uiPriority w:val="99"/>
    <w:rPr>
      <w:sz w:val="20"/>
      <w:szCs w:val="20"/>
      <w:lang w:val="ru-RU" w:eastAsia="ru-RU" w:bidi="ar-SA"/>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sz w:val="22"/>
      </w:rPr>
      <w:tblPr/>
      <w:tcPr>
        <w:shd w:val="clear" w:color="FFFFFF" w:fill="F79646" w:themeFill="accent6"/>
      </w:tcPr>
    </w:tblStylePr>
    <w:tblStylePr w:type="lastRow">
      <w:rPr>
        <w:sz w:val="22"/>
      </w:rPr>
      <w:tblPr/>
      <w:tcPr>
        <w:shd w:val="clear" w:color="FFFFFF" w:fill="F79646" w:themeFill="accent6"/>
      </w:tcPr>
    </w:tblStylePr>
    <w:tblStylePr w:type="firstCol">
      <w:rPr>
        <w:sz w:val="22"/>
      </w:rPr>
      <w:tblPr/>
      <w:tcPr>
        <w:shd w:val="clear" w:color="FFFFFF" w:fill="F79646" w:themeFill="accent6"/>
      </w:tcPr>
    </w:tblStylePr>
    <w:tblStylePr w:type="lastCol">
      <w:rPr>
        <w:sz w:val="22"/>
      </w:rPr>
      <w:tblPr/>
      <w:tcPr>
        <w:shd w:val="clear" w:color="FFFFFF" w:fill="F79646" w:themeFill="accent6"/>
      </w:tcPr>
    </w:tblStylePr>
    <w:tblStylePr w:type="band1Vert">
      <w:rPr>
        <w:sz w:val="22"/>
      </w:rPr>
    </w:tblStylePr>
    <w:tblStylePr w:type="band2Vert">
      <w:rPr>
        <w:sz w:val="22"/>
      </w:rPr>
      <w:tblPr/>
      <w:tcPr>
        <w:shd w:val="clear" w:color="FFFFFF" w:fill="FDE9D8" w:themeFill="accent6" w:themeFillTint="34"/>
      </w:tcPr>
    </w:tblStylePr>
    <w:tblStylePr w:type="band1Horz">
      <w:rPr>
        <w:sz w:val="22"/>
      </w:rPr>
    </w:tblStylePr>
    <w:tblStylePr w:type="band2Horz">
      <w:rPr>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sz w:val="22"/>
      </w:rPr>
      <w:tblPr/>
      <w:tcPr>
        <w:tcBorders>
          <w:bottom w:val="single" w:sz="12" w:space="0" w:color="4F81BD" w:themeColor="accent1"/>
        </w:tcBorders>
      </w:tcPr>
    </w:tblStylePr>
    <w:tblStylePr w:type="lastRow">
      <w:rPr>
        <w:sz w:val="22"/>
      </w:rPr>
      <w:tblPr/>
      <w:tcPr>
        <w:tcBorders>
          <w:top w:val="single" w:sz="12" w:space="0" w:color="4F81BD" w:themeColor="accent1"/>
        </w:tcBorders>
      </w:tcPr>
    </w:tblStylePr>
    <w:tblStylePr w:type="firstCol">
      <w:rPr>
        <w:sz w:val="22"/>
      </w:rPr>
    </w:tblStylePr>
    <w:tblStylePr w:type="lastCol">
      <w:rPr>
        <w:sz w:val="22"/>
      </w:rPr>
      <w:tblPr/>
      <w:tcPr>
        <w:tcBorders>
          <w:left w:val="single" w:sz="12" w:space="0" w:color="4F81BD" w:themeColor="accent1"/>
        </w:tcBorders>
      </w:tc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sz w:val="22"/>
      </w:rPr>
      <w:tblPr/>
      <w:tcPr>
        <w:tcBorders>
          <w:bottom w:val="single" w:sz="12" w:space="0" w:color="C0504D" w:themeColor="accent2"/>
        </w:tcBorders>
      </w:tcPr>
    </w:tblStylePr>
    <w:tblStylePr w:type="lastRow">
      <w:rPr>
        <w:sz w:val="22"/>
      </w:rPr>
      <w:tblPr/>
      <w:tcPr>
        <w:tcBorders>
          <w:top w:val="single" w:sz="12" w:space="0" w:color="C0504D" w:themeColor="accent2"/>
        </w:tcBorders>
      </w:tcPr>
    </w:tblStylePr>
    <w:tblStylePr w:type="firstCol">
      <w:rPr>
        <w:sz w:val="22"/>
      </w:rPr>
    </w:tblStylePr>
    <w:tblStylePr w:type="lastCol">
      <w:rPr>
        <w:sz w:val="22"/>
      </w:rPr>
      <w:tblPr/>
      <w:tcPr>
        <w:tcBorders>
          <w:left w:val="single" w:sz="12" w:space="0" w:color="C0504D" w:themeColor="accent2"/>
        </w:tcBorders>
      </w:tc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sz w:val="22"/>
      </w:rPr>
      <w:tblPr/>
      <w:tcPr>
        <w:tcBorders>
          <w:bottom w:val="single" w:sz="12" w:space="0" w:color="9BBB59" w:themeColor="accent3"/>
        </w:tcBorders>
      </w:tcPr>
    </w:tblStylePr>
    <w:tblStylePr w:type="lastRow">
      <w:rPr>
        <w:sz w:val="22"/>
      </w:rPr>
      <w:tblPr/>
      <w:tcPr>
        <w:tcBorders>
          <w:top w:val="single" w:sz="12" w:space="0" w:color="9BBB59" w:themeColor="accent3"/>
        </w:tcBorders>
      </w:tcPr>
    </w:tblStylePr>
    <w:tblStylePr w:type="firstCol">
      <w:rPr>
        <w:sz w:val="22"/>
      </w:rPr>
    </w:tblStylePr>
    <w:tblStylePr w:type="lastCol">
      <w:rPr>
        <w:sz w:val="22"/>
      </w:rPr>
      <w:tblPr/>
      <w:tcPr>
        <w:tcBorders>
          <w:left w:val="single" w:sz="12" w:space="0" w:color="9BBB59" w:themeColor="accent3"/>
        </w:tcBorders>
      </w:tc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sz w:val="22"/>
      </w:rPr>
      <w:tblPr/>
      <w:tcPr>
        <w:tcBorders>
          <w:bottom w:val="single" w:sz="12" w:space="0" w:color="8064A2" w:themeColor="accent4"/>
        </w:tcBorders>
      </w:tcPr>
    </w:tblStylePr>
    <w:tblStylePr w:type="lastRow">
      <w:rPr>
        <w:sz w:val="22"/>
      </w:rPr>
      <w:tblPr/>
      <w:tcPr>
        <w:tcBorders>
          <w:top w:val="single" w:sz="12" w:space="0" w:color="8064A2" w:themeColor="accent4"/>
        </w:tcBorders>
      </w:tcPr>
    </w:tblStylePr>
    <w:tblStylePr w:type="firstCol">
      <w:rPr>
        <w:sz w:val="22"/>
      </w:rPr>
    </w:tblStylePr>
    <w:tblStylePr w:type="lastCol">
      <w:rPr>
        <w:sz w:val="22"/>
      </w:rPr>
      <w:tblPr/>
      <w:tcPr>
        <w:tcBorders>
          <w:left w:val="single" w:sz="12" w:space="0" w:color="8064A2" w:themeColor="accent4"/>
        </w:tcBorders>
      </w:tc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sz w:val="22"/>
      </w:rPr>
      <w:tblPr/>
      <w:tcPr>
        <w:tcBorders>
          <w:bottom w:val="single" w:sz="12" w:space="0" w:color="4BACC6" w:themeColor="accent5"/>
        </w:tcBorders>
      </w:tcPr>
    </w:tblStylePr>
    <w:tblStylePr w:type="lastRow">
      <w:rPr>
        <w:sz w:val="22"/>
      </w:rPr>
      <w:tblPr/>
      <w:tcPr>
        <w:tcBorders>
          <w:top w:val="single" w:sz="12" w:space="0" w:color="4BACC6" w:themeColor="accent5"/>
        </w:tcBorders>
      </w:tcPr>
    </w:tblStylePr>
    <w:tblStylePr w:type="firstCol">
      <w:rPr>
        <w:sz w:val="22"/>
      </w:rPr>
    </w:tblStylePr>
    <w:tblStylePr w:type="lastCol">
      <w:rPr>
        <w:sz w:val="22"/>
      </w:rPr>
      <w:tblPr/>
      <w:tcPr>
        <w:tcBorders>
          <w:left w:val="single" w:sz="12" w:space="0" w:color="4BACC6" w:themeColor="accent5"/>
        </w:tcBorders>
      </w:tc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sz w:val="22"/>
      </w:rPr>
      <w:tblPr/>
      <w:tcPr>
        <w:tcBorders>
          <w:bottom w:val="single" w:sz="12" w:space="0" w:color="F79646" w:themeColor="accent6"/>
        </w:tcBorders>
      </w:tcPr>
    </w:tblStylePr>
    <w:tblStylePr w:type="lastRow">
      <w:rPr>
        <w:sz w:val="22"/>
      </w:rPr>
      <w:tblPr/>
      <w:tcPr>
        <w:tcBorders>
          <w:top w:val="single" w:sz="12" w:space="0" w:color="F79646" w:themeColor="accent6"/>
        </w:tcBorders>
      </w:tcPr>
    </w:tblStylePr>
    <w:tblStylePr w:type="firstCol">
      <w:rPr>
        <w:sz w:val="22"/>
      </w:rPr>
    </w:tblStylePr>
    <w:tblStylePr w:type="lastCol">
      <w:rPr>
        <w:sz w:val="22"/>
      </w:rPr>
      <w:tblPr/>
      <w:tcPr>
        <w:tcBorders>
          <w:left w:val="single" w:sz="12" w:space="0" w:color="F79646" w:themeColor="accent6"/>
        </w:tcBorders>
      </w:tc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ln w="25400"/>
        <a:ln w="38100"/>
      </a:lnStyleLst>
      <a:effectStyleLst>
        <a:effectStyle>
          <a:effectLst/>
        </a:effectStyle>
        <a:effectStyle>
          <a:effectLst/>
        </a:effectStyle>
        <a:effectStyle>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9</Pages>
  <Words>2177</Words>
  <Characters>12411</Characters>
  <Application>Microsoft Office Word</Application>
  <DocSecurity>0</DocSecurity>
  <Lines>103</Lines>
  <Paragraphs>29</Paragraphs>
  <ScaleCrop>false</ScaleCrop>
  <Company/>
  <LinksUpToDate>false</LinksUpToDate>
  <CharactersWithSpaces>14559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Айрат Назипов</dc:creator>
  <cp:keywords> </cp:keywords>
  <dc:description/>
  <cp:lastModifiedBy>Пользователь Windows</cp:lastModifiedBy>
  <cp:revision>27</cp:revision>
  <dcterms:created xsi:type="dcterms:W3CDTF">2024-09-05T13:04:00Z</dcterms:created>
  <dcterms:modified xsi:type="dcterms:W3CDTF">2025-02-27T11:45:00Z</dcterms:modified>
  <dc:language>en-US</dc:language>
</cp:coreProperties>
</file>