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997"/>
        <w:gridCol w:w="1163"/>
      </w:tblGrid>
      <w:tr w:rsidR="00374E86" w:rsidRPr="002716B4" w:rsidTr="003E78E3">
        <w:tc>
          <w:tcPr>
            <w:tcW w:w="16160" w:type="dxa"/>
            <w:gridSpan w:val="2"/>
          </w:tcPr>
          <w:p w:rsidR="00374E86" w:rsidRPr="00E8691D" w:rsidRDefault="00374E86" w:rsidP="003E78E3">
            <w:pPr>
              <w:tabs>
                <w:tab w:val="left" w:pos="50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691D">
              <w:rPr>
                <w:rFonts w:cstheme="minorHAnsi"/>
                <w:b/>
                <w:sz w:val="28"/>
                <w:szCs w:val="28"/>
              </w:rPr>
              <w:t>5 счастливых дней вместе с нами!</w:t>
            </w:r>
          </w:p>
          <w:p w:rsidR="00374E86" w:rsidRDefault="00374E86" w:rsidP="003E78E3">
            <w:pPr>
              <w:tabs>
                <w:tab w:val="left" w:pos="502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E8691D">
              <w:rPr>
                <w:rFonts w:cstheme="minorHAnsi"/>
                <w:sz w:val="28"/>
                <w:szCs w:val="28"/>
              </w:rPr>
              <w:t>5 дней/4 ночи</w:t>
            </w:r>
          </w:p>
          <w:p w:rsidR="00374E86" w:rsidRDefault="00374E86" w:rsidP="003E78E3">
            <w:pPr>
              <w:tabs>
                <w:tab w:val="left" w:pos="502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374E86" w:rsidRPr="00E8691D" w:rsidTr="003E78E3">
              <w:trPr>
                <w:trHeight w:val="340"/>
              </w:trPr>
              <w:tc>
                <w:tcPr>
                  <w:tcW w:w="5237" w:type="dxa"/>
                </w:tcPr>
                <w:p w:rsidR="00374E86" w:rsidRPr="00E8691D" w:rsidRDefault="00374E86" w:rsidP="003E78E3">
                  <w:pPr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374E86" w:rsidRPr="00E8691D" w:rsidRDefault="00374E86" w:rsidP="003E78E3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360</w:t>
                  </w: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  <w:lang w:val="en-US"/>
                    </w:rPr>
                    <w:t>0</w:t>
                  </w: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5237" w:type="dxa"/>
                </w:tcPr>
                <w:p w:rsidR="00374E86" w:rsidRPr="00E8691D" w:rsidRDefault="00374E86" w:rsidP="003E78E3">
                  <w:pPr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374E86" w:rsidRPr="00E8691D" w:rsidRDefault="00374E86" w:rsidP="003E78E3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8691D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43</w:t>
                  </w:r>
                  <w:r w:rsidRPr="00E8691D"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  <w:t>000</w:t>
                  </w:r>
                </w:p>
              </w:tc>
              <w:tc>
                <w:tcPr>
                  <w:tcW w:w="5238" w:type="dxa"/>
                </w:tcPr>
                <w:p w:rsidR="00374E86" w:rsidRPr="00E8691D" w:rsidRDefault="00374E86" w:rsidP="003E78E3">
                  <w:pPr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 xml:space="preserve">Стоимость тура детям до 10 лет при дополнительном и основном размещении </w:t>
                  </w:r>
                </w:p>
                <w:p w:rsidR="00374E86" w:rsidRPr="00E8691D" w:rsidRDefault="00374E86" w:rsidP="003E78E3">
                  <w:pPr>
                    <w:pStyle w:val="1"/>
                    <w:jc w:val="center"/>
                    <w:outlineLvl w:val="0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E8691D">
                    <w:rPr>
                      <w:rFonts w:cstheme="minorHAnsi"/>
                      <w:bCs/>
                      <w:sz w:val="28"/>
                      <w:szCs w:val="28"/>
                    </w:rPr>
                    <w:t>32500</w:t>
                  </w:r>
                </w:p>
              </w:tc>
            </w:tr>
          </w:tbl>
          <w:p w:rsidR="00374E86" w:rsidRPr="00C74C51" w:rsidRDefault="00374E86" w:rsidP="003E78E3">
            <w:pPr>
              <w:tabs>
                <w:tab w:val="left" w:pos="5025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374E86" w:rsidRPr="00E8691D" w:rsidTr="003E78E3">
              <w:trPr>
                <w:trHeight w:val="340"/>
              </w:trPr>
              <w:tc>
                <w:tcPr>
                  <w:tcW w:w="5237" w:type="dxa"/>
                </w:tcPr>
                <w:p w:rsidR="00374E86" w:rsidRPr="004D5BA4" w:rsidRDefault="00374E86" w:rsidP="003E78E3">
                  <w:pPr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74E86" w:rsidRPr="004D5BA4" w:rsidRDefault="00374E86" w:rsidP="003E78E3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40300</w:t>
                  </w:r>
                </w:p>
              </w:tc>
              <w:tc>
                <w:tcPr>
                  <w:tcW w:w="5237" w:type="dxa"/>
                </w:tcPr>
                <w:p w:rsidR="00374E86" w:rsidRPr="004D5BA4" w:rsidRDefault="00374E86" w:rsidP="003E78E3">
                  <w:pPr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74E86" w:rsidRPr="004D5BA4" w:rsidRDefault="00374E86" w:rsidP="003E78E3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  <w:lang w:val="en-US"/>
                    </w:rPr>
                  </w:pPr>
                  <w:r w:rsidRPr="004D5BA4"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  <w:t>48200</w:t>
                  </w:r>
                </w:p>
              </w:tc>
              <w:tc>
                <w:tcPr>
                  <w:tcW w:w="5238" w:type="dxa"/>
                </w:tcPr>
                <w:p w:rsidR="00374E86" w:rsidRPr="004D5BA4" w:rsidRDefault="00374E86" w:rsidP="003E78E3">
                  <w:pPr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</w:t>
                  </w:r>
                  <w:proofErr w:type="gramStart"/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 xml:space="preserve">размещении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374E86" w:rsidRPr="004D5BA4" w:rsidRDefault="00374E86" w:rsidP="003E78E3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4D5BA4"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  <w:t>36400</w:t>
                  </w:r>
                </w:p>
              </w:tc>
            </w:tr>
          </w:tbl>
          <w:p w:rsidR="00374E86" w:rsidRPr="00E8691D" w:rsidRDefault="00374E86" w:rsidP="003E78E3">
            <w:pPr>
              <w:tabs>
                <w:tab w:val="left" w:pos="5025"/>
              </w:tabs>
              <w:jc w:val="center"/>
              <w:rPr>
                <w:sz w:val="28"/>
                <w:szCs w:val="28"/>
              </w:rPr>
            </w:pPr>
          </w:p>
          <w:p w:rsidR="00374E86" w:rsidRPr="00E8691D" w:rsidRDefault="00374E86" w:rsidP="003E78E3">
            <w:pPr>
              <w:ind w:left="36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69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Даты 2024 г.:</w:t>
            </w:r>
          </w:p>
          <w:p w:rsidR="00374E86" w:rsidRPr="00E8691D" w:rsidRDefault="00374E86" w:rsidP="003E78E3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>Ноябрь:</w:t>
            </w:r>
            <w:r w:rsidRPr="00E8691D">
              <w:rPr>
                <w:b/>
                <w:bCs/>
                <w:color w:val="000000"/>
              </w:rPr>
              <w:t xml:space="preserve"> </w:t>
            </w:r>
            <w:r w:rsidRPr="00E8691D">
              <w:rPr>
                <w:bCs/>
                <w:color w:val="000000"/>
                <w:sz w:val="24"/>
                <w:szCs w:val="24"/>
              </w:rPr>
              <w:t>01.11-05.11, 08.11-12.11, 15.11-19.11, 22.11-26, 29.11-03.12</w:t>
            </w:r>
          </w:p>
          <w:p w:rsidR="00374E86" w:rsidRPr="00E8691D" w:rsidRDefault="00374E86" w:rsidP="003E78E3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 xml:space="preserve">Декабрь: </w:t>
            </w:r>
            <w:r w:rsidRPr="00E8691D">
              <w:rPr>
                <w:bCs/>
                <w:color w:val="000000"/>
                <w:sz w:val="24"/>
                <w:szCs w:val="24"/>
              </w:rPr>
              <w:t>06.12-10.12, 13.12-17.12, 20.12-24.12, 28.12-01.01</w:t>
            </w:r>
            <w:r w:rsidRPr="009144D7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374E86" w:rsidRDefault="00374E86" w:rsidP="003E78E3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r w:rsidRPr="004D5BA4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D5BA4">
              <w:rPr>
                <w:bCs/>
                <w:color w:val="000000"/>
                <w:sz w:val="24"/>
                <w:szCs w:val="24"/>
              </w:rPr>
              <w:t>01.01-05.01, 03.01-07.01, 05.01-09.01, 10.01-14.01, 17.01-21.01, 24.01-28.01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31.01-04.02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Февраль: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07.02-11.02, 14.02-18.02, 21.02-25.02, 28.02-04.03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>Март: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 xml:space="preserve"> 07.03-11.03, 14.03-18.03, 21.03-25.03, 28.03-01.04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Апрель: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04.04-08.04, 11.04-15.04, 18.04-22.04, 25.04-29.04, 30.04-04.05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Май: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02.05-06.05, 08.05-12.05, 16.05-20.05, 23.05-27.05, 30.05-03.06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Июнь: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06.06-10.06, 11.06-15.06, 20.06-24.06, 27.06-01.07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Июля: 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04.07</w:t>
            </w:r>
            <w:proofErr w:type="gramEnd"/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-08.07, 11.07-15.07, 18.07-22.07, 25.07-29.07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Августа: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01.08-05.08, 08.08-12.08, 15.08-19.08, 22.08-26.08, 29.08-02.09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Сентябрь: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05.09-09.09, 12.09-16.09, 19.09-23.09, 26.09-30.09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Октябрь: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03.10-07.10, 10.10-14.10, 17.10-21.10, 24.10-28.10, 31.10-04.11</w:t>
            </w:r>
          </w:p>
          <w:p w:rsidR="00374E86" w:rsidRPr="00D52B85" w:rsidRDefault="00374E86" w:rsidP="003E78E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Ноябрь: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07.11-11.11, 14.11-18.11, 21.11-25.11, 28.11-02.12</w:t>
            </w:r>
          </w:p>
          <w:p w:rsidR="00374E86" w:rsidRPr="002716B4" w:rsidRDefault="00374E86" w:rsidP="003E78E3">
            <w:pPr>
              <w:rPr>
                <w:bCs/>
                <w:color w:val="000000"/>
                <w:sz w:val="24"/>
                <w:szCs w:val="24"/>
              </w:rPr>
            </w:pPr>
            <w:r w:rsidRPr="00D52B85">
              <w:rPr>
                <w:b/>
                <w:color w:val="000000"/>
                <w:sz w:val="24"/>
                <w:szCs w:val="24"/>
                <w:highlight w:val="yellow"/>
              </w:rPr>
              <w:t xml:space="preserve">Декабрь: </w:t>
            </w:r>
            <w:r w:rsidRPr="00D52B85">
              <w:rPr>
                <w:bCs/>
                <w:color w:val="000000"/>
                <w:sz w:val="24"/>
                <w:szCs w:val="24"/>
                <w:highlight w:val="yellow"/>
              </w:rPr>
              <w:t>05.12-09.12, 12.12-16.12, 19.12-23.12, 26.12-30.12</w:t>
            </w:r>
          </w:p>
          <w:p w:rsidR="00374E86" w:rsidRPr="002716B4" w:rsidRDefault="00374E86" w:rsidP="003E78E3">
            <w:pPr>
              <w:rPr>
                <w:b/>
                <w:bCs/>
                <w:color w:val="000000"/>
              </w:rPr>
            </w:pPr>
          </w:p>
        </w:tc>
      </w:tr>
      <w:tr w:rsidR="00374E86" w:rsidRPr="00E8691D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E8691D" w:rsidRDefault="00374E86" w:rsidP="003E78E3">
            <w:pPr>
              <w:jc w:val="center"/>
            </w:pPr>
            <w:r w:rsidRPr="00E8691D">
              <w:t>Программа</w:t>
            </w:r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Встреча группы в аэропорту </w:t>
            </w:r>
            <w:r w:rsidRPr="0003773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highlight w:val="yellow"/>
                <w:lang w:eastAsia="ru-RU"/>
              </w:rPr>
              <w:t>"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Владикавказ" (г. Беслан) или "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Магас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" (г. Назрань).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Групповой трансфер с 12:00ч-13:00ч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14:00 Обед 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15:30 Экскурсия по равнинной части Ингушетии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комплекса «Мемориал памяти и славы»,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посвященный основным памятным датам и событиям Ингушетии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этнографического музея в «Башне Согласия»,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самой высокой в Ингушетии башне со смотровой площадкой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Заселение в апартаментах в 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 или отель “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Джейрах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”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Экскурсия по горной Ингушетии: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Джейрахо-Ассинский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башни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 крепости средневековой Горной Ингушетии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Башенный комплекс "Эрзи"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Цейломский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перевал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откуда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открывается незабываемый вид  на главный скалистый Кавказский хребет, гору Казбек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Таргимскую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котловину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13:00-14:00 Обед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Продолжение экскурсии: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 «Эрзи»,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Джейрахском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один из крупнейших средневековых башенных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комплексов .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 Давным-давно башенный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город 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Хамхи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башенные постройки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которого  имеют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суровый монументальный облик, водружены на крутом скалистом откосе.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Храм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Вовнушки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Вовнушек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пять веков назад, чтобы создать четырехэтажный комплекс в столь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3A5AFD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Возвращение в отель.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(за доплату)</w:t>
            </w:r>
          </w:p>
          <w:p w:rsidR="00374E86" w:rsidRPr="00037735" w:rsidRDefault="00374E86" w:rsidP="003E78E3">
            <w:pPr>
              <w:shd w:val="clear" w:color="auto" w:fill="FFFFFF"/>
              <w:ind w:left="360"/>
              <w:rPr>
                <w:rStyle w:val="a4"/>
                <w:rFonts w:ascii="Arial" w:eastAsia="Times New Roman" w:hAnsi="Arial" w:cs="Arial"/>
                <w:b w:val="0"/>
                <w:bCs w:val="0"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Выезд с вещами в Осетию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Обзорная экскурсия по самым значимым и памятным местам Осетии: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или как по-другому его называют - «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Город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мёртвых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», многие годы является одной из главных достопримечательностей республики, привлекающих внимание туристов. Столь мрачное название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получил из-за древнего некрополя 14-18 вв., находящегося в километре от заброшенного селения. Одно из удивительных, до сих пор не разгаданных открытий – найденные в некоторых старых гробницах мумии в гробах-лодках, сделанных из цельных кусков ствола. Учёные до сих пор ломают голову над столь необычной находкой.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Место гибели Сергея Бодрова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Кармадонское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ущелье. Где в результате схода ледника был полностью уничтожен поселок Верхний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Фиагдонское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ущелье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. Здесь, прорываясь сквозь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дикие скалы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поросшие соснами, ревет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Фиагдон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 Этот участок ущелья носит название «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Кадаргаван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 (перевал леса).  Здесь туристы любят делать красивые фотографии на качелях над пропастью, а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так же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созерцать окрестности со снежными шапками, сидя на лавочке, прямо на краю ущелья. А немного отдохнув, отправитесь к месту, окутанному мифами и легендами — старинной башне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Курта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Тага</w:t>
            </w:r>
            <w:proofErr w:type="spellEnd"/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15:00 Обед (за доплату)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Экскурсия по городу Владикавказ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отель “Царское” (или равноценная замена)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i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i/>
                <w:sz w:val="20"/>
                <w:szCs w:val="20"/>
                <w:highlight w:val="yellow"/>
              </w:rPr>
              <w:t>Ссылка на фото: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https://drive.google.com/drive/folders/1-7DJYTz2KZKPlEtLlo6JNe2dFSDaOSOH?usp=sharing</w:t>
            </w:r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 xml:space="preserve">08:00-09:00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Завтрак в отеле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09:0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0 Выезд в Верхнюю Балкарию, где Вы посетите: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Шато-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Эркен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.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Это удивительный замок, построенный в стиле Средневековья, который красуется посреди искусственного водоема. Шато-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Эркен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прекрасно выписывается в местные пейзажи с видом на величественный Эльбрус и окружен живописным садово-парковым комплексом.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13:30 Обед (за доплату)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Голубые озера –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одно из самых таинственных мест на земле.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Черекское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ущелье. Это гордость и жемчужина Кабардино-Балкарской республики.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Из семи вершин с высотой более пяти тысяч метров, находящихся на Кавказе, пять расположены в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Черекском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районе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Аушигерский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 термальный источник с уникальным составом воды и температурой около 50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С.(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за доп. плату)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18:00 Возвращение в отель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sz w:val="20"/>
                <w:szCs w:val="20"/>
                <w:highlight w:val="yellow"/>
              </w:rPr>
            </w:pPr>
            <w:r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Ужин (за до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плату)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08:00-09:00 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Завтрак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Свободное время до вылета. 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Самостоятельно можно погулять по Владикавказу.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Дегустация вина в частной винодельне у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Константиана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Дзаитова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. (за доплату, при группе от 10 человек) или мастер-класс по приготовлению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уалибахов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(за доплату, при группе от 10 человек)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Трансфер до аэропорта (за доп. плату) Яндекс Такси (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Отель  –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аэропорт “Владикавказ” 500-600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руб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sz w:val="20"/>
                <w:szCs w:val="20"/>
                <w:highlight w:val="yellow"/>
              </w:rPr>
            </w:pPr>
          </w:p>
        </w:tc>
      </w:tr>
      <w:tr w:rsidR="00374E86" w:rsidRPr="00037735" w:rsidTr="003E78E3">
        <w:trPr>
          <w:gridAfter w:val="1"/>
          <w:wAfter w:w="1163" w:type="dxa"/>
        </w:trPr>
        <w:tc>
          <w:tcPr>
            <w:tcW w:w="14997" w:type="dxa"/>
          </w:tcPr>
          <w:p w:rsidR="00374E86" w:rsidRPr="00037735" w:rsidRDefault="00374E86" w:rsidP="003E78E3">
            <w:pPr>
              <w:shd w:val="clear" w:color="auto" w:fill="FFFFFF"/>
              <w:spacing w:after="240"/>
              <w:rPr>
                <w:rFonts w:ascii="Arial" w:hAnsi="Arial" w:cs="Arial"/>
                <w:b/>
                <w:color w:val="000000"/>
                <w:sz w:val="21"/>
                <w:szCs w:val="21"/>
                <w:highlight w:val="yellow"/>
              </w:rPr>
            </w:pPr>
          </w:p>
          <w:p w:rsidR="00374E86" w:rsidRPr="00037735" w:rsidRDefault="00374E86" w:rsidP="003E78E3">
            <w:pPr>
              <w:shd w:val="clear" w:color="auto" w:fill="FFFFFF"/>
              <w:spacing w:after="240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hAnsi="Arial" w:cs="Arial"/>
                <w:b/>
                <w:color w:val="000000"/>
                <w:sz w:val="21"/>
                <w:szCs w:val="21"/>
                <w:highlight w:val="yellow"/>
              </w:rPr>
              <w:t>В стоимость включено: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Питание (завтраки, 2 обеда)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lastRenderedPageBreak/>
              <w:t>Экскурсионный трансфер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Групповой трансфер от аэропорта до апартаментов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Экскурсии с гидом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Проживание в апартаментах в горной Ингушетии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Дополнительно оплачивается: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Входные билеты (Эрзи,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Шато-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Эркен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Аушигерский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 термальный источник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)</w:t>
            </w:r>
          </w:p>
          <w:p w:rsidR="00374E86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Трансфер до Аэропорта</w:t>
            </w:r>
          </w:p>
          <w:p w:rsidR="00374E86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  <w:p w:rsidR="00374E86" w:rsidRPr="00037735" w:rsidRDefault="00374E86" w:rsidP="003E78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</w:tbl>
    <w:p w:rsidR="002B5D20" w:rsidRDefault="002B5D20"/>
    <w:sectPr w:rsidR="002B5D20" w:rsidSect="00374E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10"/>
    <w:rsid w:val="002B5D20"/>
    <w:rsid w:val="00374E86"/>
    <w:rsid w:val="009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C2F5-D9A0-4CC4-B329-E7BFC117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86"/>
  </w:style>
  <w:style w:type="paragraph" w:styleId="1">
    <w:name w:val="heading 1"/>
    <w:basedOn w:val="a"/>
    <w:next w:val="a"/>
    <w:link w:val="10"/>
    <w:uiPriority w:val="9"/>
    <w:qFormat/>
    <w:rsid w:val="00374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37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4E86"/>
    <w:rPr>
      <w:b/>
      <w:bCs/>
    </w:rPr>
  </w:style>
  <w:style w:type="paragraph" w:styleId="a5">
    <w:name w:val="Normal (Web)"/>
    <w:basedOn w:val="a"/>
    <w:uiPriority w:val="99"/>
    <w:unhideWhenUsed/>
    <w:rsid w:val="0037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2024-10-22T11:13:00Z</dcterms:created>
  <dcterms:modified xsi:type="dcterms:W3CDTF">2024-10-22T11:14:00Z</dcterms:modified>
</cp:coreProperties>
</file>