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04" w:rsidRDefault="008F7B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Тур в  Нижний Новгород и Большое Болдино</w:t>
      </w:r>
    </w:p>
    <w:p w:rsidR="00230904" w:rsidRDefault="008F7B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Автобусный тур 3 дня/ 2 ночи</w:t>
      </w:r>
    </w:p>
    <w:p w:rsidR="00230904" w:rsidRDefault="008F7B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A1E38"/>
          <w:sz w:val="26"/>
          <w:szCs w:val="26"/>
        </w:rPr>
        <w:t>Путешествие в историю и культуру России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»</w:t>
      </w:r>
    </w:p>
    <w:p w:rsidR="00230904" w:rsidRDefault="002309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A1E38"/>
        </w:rPr>
      </w:pPr>
    </w:p>
    <w:tbl>
      <w:tblPr>
        <w:tblStyle w:val="afe"/>
        <w:tblW w:w="9996" w:type="dxa"/>
        <w:tblLayout w:type="fixed"/>
        <w:tblLook w:val="04A0" w:firstRow="1" w:lastRow="0" w:firstColumn="1" w:lastColumn="0" w:noHBand="0" w:noVBand="1"/>
      </w:tblPr>
      <w:tblGrid>
        <w:gridCol w:w="1655"/>
        <w:gridCol w:w="1669"/>
        <w:gridCol w:w="1681"/>
        <w:gridCol w:w="1672"/>
        <w:gridCol w:w="1653"/>
        <w:gridCol w:w="1666"/>
      </w:tblGrid>
      <w:tr w:rsidR="00230904">
        <w:tc>
          <w:tcPr>
            <w:tcW w:w="1654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230904">
        <w:trPr>
          <w:trHeight w:val="528"/>
        </w:trPr>
        <w:tc>
          <w:tcPr>
            <w:tcW w:w="1654" w:type="dxa"/>
          </w:tcPr>
          <w:p w:rsidR="00230904" w:rsidRDefault="00230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</w:tcPr>
          <w:p w:rsidR="00230904" w:rsidRDefault="00230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72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11, 25</w:t>
            </w:r>
          </w:p>
        </w:tc>
        <w:tc>
          <w:tcPr>
            <w:tcW w:w="1653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1, 8, 23</w:t>
            </w:r>
          </w:p>
        </w:tc>
        <w:tc>
          <w:tcPr>
            <w:tcW w:w="1666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6, 20</w:t>
            </w:r>
          </w:p>
        </w:tc>
      </w:tr>
      <w:tr w:rsidR="00230904">
        <w:tc>
          <w:tcPr>
            <w:tcW w:w="1654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230904">
        <w:trPr>
          <w:trHeight w:val="723"/>
        </w:trPr>
        <w:tc>
          <w:tcPr>
            <w:tcW w:w="165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669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681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  <w:tc>
          <w:tcPr>
            <w:tcW w:w="1672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3, 10, 17, 24, 31</w:t>
            </w:r>
          </w:p>
        </w:tc>
        <w:tc>
          <w:tcPr>
            <w:tcW w:w="1653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1, 2, 21</w:t>
            </w:r>
          </w:p>
        </w:tc>
        <w:tc>
          <w:tcPr>
            <w:tcW w:w="1666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7673711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12, 26</w:t>
            </w:r>
            <w:bookmarkEnd w:id="0"/>
          </w:p>
        </w:tc>
      </w:tr>
    </w:tbl>
    <w:p w:rsidR="00230904" w:rsidRDefault="00230904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tbl>
      <w:tblPr>
        <w:tblStyle w:val="24"/>
        <w:tblW w:w="9344" w:type="dxa"/>
        <w:tblLayout w:type="fixed"/>
        <w:tblLook w:val="04A0" w:firstRow="1" w:lastRow="0" w:firstColumn="1" w:lastColumn="0" w:noHBand="0" w:noVBand="1"/>
      </w:tblPr>
      <w:tblGrid>
        <w:gridCol w:w="2975"/>
        <w:gridCol w:w="2124"/>
        <w:gridCol w:w="2267"/>
        <w:gridCol w:w="1978"/>
      </w:tblGrid>
      <w:tr w:rsidR="00230904">
        <w:tc>
          <w:tcPr>
            <w:tcW w:w="297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12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7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7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230904">
        <w:tc>
          <w:tcPr>
            <w:tcW w:w="297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Ибис 3*, Ботаника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Лофт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3*, нижний 3*, или аналогичная</w:t>
            </w:r>
          </w:p>
        </w:tc>
        <w:tc>
          <w:tcPr>
            <w:tcW w:w="212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24300</w:t>
            </w:r>
          </w:p>
        </w:tc>
        <w:tc>
          <w:tcPr>
            <w:tcW w:w="2267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31800</w:t>
            </w:r>
          </w:p>
        </w:tc>
        <w:tc>
          <w:tcPr>
            <w:tcW w:w="197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22200</w:t>
            </w:r>
          </w:p>
        </w:tc>
      </w:tr>
      <w:tr w:rsidR="00230904">
        <w:tc>
          <w:tcPr>
            <w:tcW w:w="297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 4*, Ока 4*, Азимут 4* или аналогичная</w:t>
            </w:r>
          </w:p>
        </w:tc>
        <w:tc>
          <w:tcPr>
            <w:tcW w:w="212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28800</w:t>
            </w:r>
          </w:p>
        </w:tc>
        <w:tc>
          <w:tcPr>
            <w:tcW w:w="2267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36600</w:t>
            </w:r>
          </w:p>
        </w:tc>
        <w:tc>
          <w:tcPr>
            <w:tcW w:w="197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26700</w:t>
            </w:r>
          </w:p>
        </w:tc>
      </w:tr>
    </w:tbl>
    <w:p w:rsidR="00230904" w:rsidRDefault="008F7BC1">
      <w:pPr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  <w:bookmarkStart w:id="1" w:name="_Hlk176863048"/>
      <w:bookmarkEnd w:id="1"/>
      <w:r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  <w:t>Стоимость дополнительных суток проживания НЕТТО</w:t>
      </w:r>
    </w:p>
    <w:tbl>
      <w:tblPr>
        <w:tblStyle w:val="33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209"/>
        <w:gridCol w:w="2834"/>
      </w:tblGrid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Гостиница</w:t>
            </w:r>
          </w:p>
          <w:p w:rsidR="00230904" w:rsidRDefault="00230904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доп. суток проживания с человека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Ибис 3*, Нижний 3*, Ботаника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Лофт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3* - 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Ибис 3*, Нижний 3*, Ботаника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Лофт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3* - 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1-х 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Ибис 3*, Ботаника </w:t>
            </w:r>
            <w:proofErr w:type="spellStart"/>
            <w: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>лофт</w:t>
            </w:r>
            <w:proofErr w:type="spellEnd"/>
            <w: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3*, Нижний 3*- </w:t>
            </w:r>
            <w:r>
              <w:rPr>
                <w:rFonts w:ascii="Times New Roman" w:eastAsia="Calibri" w:hAnsi="Times New Roman" w:cs="Times New Roman"/>
                <w:b/>
                <w:u w:val="single"/>
                <w:shd w:val="clear" w:color="auto" w:fill="FFFFFF"/>
              </w:rPr>
              <w:t>3-х 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Парк отель 4*, Азимут 4*,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Парк отель 4*, Азимут 4*,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1-местный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230904">
        <w:tc>
          <w:tcPr>
            <w:tcW w:w="6208" w:type="dxa"/>
          </w:tcPr>
          <w:p w:rsidR="00230904" w:rsidRDefault="008F7BC1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 xml:space="preserve"> Парк отель 4*, Азимут 4*,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 xml:space="preserve"> 4* - </w:t>
            </w:r>
            <w:r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3 местный с уд-ми</w:t>
            </w:r>
          </w:p>
        </w:tc>
        <w:tc>
          <w:tcPr>
            <w:tcW w:w="2834" w:type="dxa"/>
          </w:tcPr>
          <w:p w:rsidR="00230904" w:rsidRDefault="008F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</w:tbl>
    <w:p w:rsidR="00230904" w:rsidRDefault="00230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230904" w:rsidRDefault="00230904">
      <w:pPr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B7495F" w:rsidRDefault="00B7495F" w:rsidP="00B7495F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смс-сообщение, используется в качестве контактного по всем вопросам, связанным с пребыванием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230904" w:rsidRDefault="00230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904" w:rsidRDefault="008F7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Усадьбы Рукавишниковых.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30904" w:rsidRDefault="008F7B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Если вы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:rsidR="00230904" w:rsidRDefault="008F7B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:rsidR="00230904" w:rsidRDefault="008F7B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230904" w:rsidRDefault="008F7B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>Заселение после экскурсионной программы. (Возможно раннее заселение за доп. плату).</w:t>
      </w:r>
    </w:p>
    <w:p w:rsidR="00230904" w:rsidRDefault="008F7BC1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:rsidR="00230904" w:rsidRDefault="008F7BC1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11.30 Выезд на экскурсионную программу. Вас ждет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автобусно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- пешеходная обзорная экскурсия по городу.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ходе экскурсии вы познакомитесь с одним из самых древних и живописных городов России. Вы увидите место, где сливаются две великие реки - Волга и Ока. Место слияния называется Стрелкой. Нижний Новгород известен как столица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ходе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города. Также вы увидите памятники </w:t>
      </w:r>
      <w:proofErr w:type="spellStart"/>
      <w:r>
        <w:fldChar w:fldCharType="begin"/>
      </w:r>
      <w:r>
        <w:instrText xml:space="preserve"> HYPERLINK "https://nnintur.ru/landmark/nizhnij-novgorod/pamjatniki/pamjatnik-mininu-i-pozharskomu/" \t "https://nnintur.ru/landmark/nizhnij-novgorod/pamjatniki/pamjatnik-mininu-i-pozharskomu/" \h </w:instrText>
      </w:r>
      <w: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К.Минину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Д.Пожарскому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, </w:t>
      </w:r>
      <w:hyperlink r:id="rId4" w:tgtFrame="https://nnintur.ru/landmark/nizhnij-novgorod/pamjatniki/pamjatnik-maksimu-gorkomu/">
        <w:r>
          <w:rPr>
            <w:rFonts w:ascii="Times New Roman" w:eastAsia="Times New Roman" w:hAnsi="Times New Roman" w:cs="Times New Roman"/>
            <w:lang w:eastAsia="ru-RU"/>
          </w:rPr>
          <w:t>М. Горькому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 </w:t>
      </w:r>
      <w:proofErr w:type="spellStart"/>
      <w:r>
        <w:fldChar w:fldCharType="begin"/>
      </w:r>
      <w:r>
        <w:instrText xml:space="preserve"> HYPERLINK "https://nnintur.ru/landmark/nizhnij-novgorod/pamjatniki/pamjatnik-valeriju-chkalovu/" \t "https://nnintur.ru/landmark/nizhnij-novgorod/pamjatniki/pamjatnik-valeriju-chkalovu/" \h </w:instrText>
      </w:r>
      <w: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В.Чкалову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5" w:tgtFrame="https://nnintur.ru/landmark/nizhnij-novgorod/muzei/nizhegorodskij-kreml/">
        <w:r>
          <w:rPr>
            <w:rFonts w:ascii="Times New Roman" w:eastAsia="Times New Roman" w:hAnsi="Times New Roman" w:cs="Times New Roman"/>
            <w:lang w:eastAsia="ru-RU"/>
          </w:rPr>
          <w:t>территории Нижегородского Кремля</w:t>
        </w:r>
      </w:hyperlink>
      <w:r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дом,  аллею-выставку военной техники под открытым небом "Горьковчане -фронту".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Обед в кафе города. </w:t>
      </w: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Водит в 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6" w:tgtFrame="https://nnintur.ru/landmark/nizhnij-novgorod/ulicy-nizhnego-novgoroda/ulica-bolshaja-pokrovskaja/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Лядова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7" w:tgtFrame="https://nnintur.ru/landmark/nizhnij-novgorod/muzei/gosudarstvennyj-bank/">
        <w:r>
          <w:rPr>
            <w:rFonts w:ascii="Times New Roman" w:eastAsia="Times New Roman" w:hAnsi="Times New Roman" w:cs="Times New Roman"/>
            <w:lang w:eastAsia="ru-RU"/>
          </w:rPr>
          <w:t>здание Центрального банка</w:t>
        </w:r>
      </w:hyperlink>
      <w:r>
        <w:rPr>
          <w:rFonts w:ascii="Times New Roman" w:eastAsia="Times New Roman" w:hAnsi="Times New Roman" w:cs="Times New Roman"/>
          <w:lang w:eastAsia="ru-RU"/>
        </w:rPr>
        <w:t>, больше похожее на замок. "Покровка" - пешеходная улица, протяженностью 2 км 230 метров, закрытая для движения по ней транспорта.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8" w:tgtFrame="https://nnintur.ru/landmark/nizhnij-novgorod/muzei/usadba-rukavishnikovyh/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музея «Усадьба Рукавишниковых».</w:t>
        </w:r>
      </w:hyperlink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Здание музея - поистине царский дворец, как снаружи, так и внутри. Фасад украшен ангелочками и кариатидами. Великолепная кованая решётка ворот ведет во двор здания. Внутри восхищает парадная лестница, бальный зал, декор потолка и стен…</w:t>
      </w:r>
    </w:p>
    <w:p w:rsidR="00230904" w:rsidRDefault="008F7BC1">
      <w:pPr>
        <w:pStyle w:val="2088"/>
        <w:spacing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:rsidR="00230904" w:rsidRDefault="00230904">
      <w:pPr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bookmarkStart w:id="2" w:name="_Hlk176737175"/>
      <w:bookmarkStart w:id="3" w:name="_Hlk176738737"/>
      <w:bookmarkEnd w:id="2"/>
      <w:bookmarkEnd w:id="3"/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День 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Большое Болдино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Завтрак в гостинице. </w:t>
      </w:r>
    </w:p>
    <w:p w:rsidR="00230904" w:rsidRDefault="008F7BC1">
      <w:pPr>
        <w:shd w:val="clear" w:color="FFFFFF" w:fill="FFFFFF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lastRenderedPageBreak/>
        <w:t xml:space="preserve">Встреча в фойе гостиниц с представителем туроператора 06:50 Ибис 3*, </w:t>
      </w:r>
      <w:r>
        <w:rPr>
          <w:rFonts w:ascii="Times New Roman" w:hAnsi="Times New Roman" w:cs="Times New Roman"/>
          <w:b/>
          <w:bCs/>
          <w:color w:val="FF0000"/>
        </w:rPr>
        <w:br/>
        <w:t xml:space="preserve">07:00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Кортьярд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4*</w:t>
      </w:r>
    </w:p>
    <w:p w:rsidR="00230904" w:rsidRDefault="008F7BC1">
      <w:pPr>
        <w:shd w:val="clear" w:color="FFFFFF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07:15-07:30 Посадка на пл. Ленина</w:t>
      </w:r>
      <w:r>
        <w:rPr>
          <w:rFonts w:ascii="Times New Roman" w:hAnsi="Times New Roman" w:cs="Times New Roman"/>
        </w:rPr>
        <w:t xml:space="preserve"> (Для проживающих в гостинице </w:t>
      </w:r>
      <w:proofErr w:type="spellStart"/>
      <w:r>
        <w:rPr>
          <w:rFonts w:ascii="Times New Roman" w:hAnsi="Times New Roman" w:cs="Times New Roman"/>
        </w:rPr>
        <w:t>Маринс</w:t>
      </w:r>
      <w:proofErr w:type="spellEnd"/>
      <w:r>
        <w:rPr>
          <w:rFonts w:ascii="Times New Roman" w:hAnsi="Times New Roman" w:cs="Times New Roman"/>
        </w:rPr>
        <w:t xml:space="preserve"> Парк отель 4*). 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rStyle w:val="af3"/>
          <w:sz w:val="22"/>
          <w:szCs w:val="22"/>
        </w:rPr>
      </w:pPr>
      <w:r>
        <w:rPr>
          <w:b/>
          <w:sz w:val="22"/>
          <w:szCs w:val="22"/>
        </w:rPr>
        <w:t>07.30  Выезд из Нижнего Новгорода.</w:t>
      </w:r>
      <w:r>
        <w:rPr>
          <w:sz w:val="22"/>
          <w:szCs w:val="22"/>
        </w:rPr>
        <w:t xml:space="preserve"> Отправление от пл. Ленина, памятник Ленину.  Ориентировочное время в пути 4,5 часа (260 км).</w:t>
      </w:r>
      <w:r>
        <w:rPr>
          <w:rStyle w:val="af3"/>
          <w:sz w:val="22"/>
          <w:szCs w:val="22"/>
        </w:rPr>
        <w:t> 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Заезд в деревню </w:t>
      </w:r>
      <w:proofErr w:type="spellStart"/>
      <w:r>
        <w:rPr>
          <w:b/>
          <w:sz w:val="22"/>
          <w:szCs w:val="22"/>
        </w:rPr>
        <w:t>Львовка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которая находится в десяти километрах от села Большое Болдино (30 минут). Прогулка по усадебному парку.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очаровывает своей умиротворяющей атмосферой, приглашая к неспешным прогулкам и размышлениям. Здесь, вдали от городской суеты, царит всеобъемлющее уединение, позволяющее погрузиться в мир творчества великого поэта.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Спустя столетие после трагической гибели Пушкина на Черной речке </w:t>
      </w:r>
      <w:proofErr w:type="spellStart"/>
      <w:r>
        <w:rPr>
          <w:sz w:val="22"/>
          <w:szCs w:val="22"/>
        </w:rPr>
        <w:t>Львовка</w:t>
      </w:r>
      <w:proofErr w:type="spellEnd"/>
      <w:r>
        <w:rPr>
          <w:sz w:val="22"/>
          <w:szCs w:val="22"/>
        </w:rPr>
        <w:t xml:space="preserve"> перешла во владение его старшего сына, Александра Александровича, который был всеобщим любимцем. Имение стало для него тихой гаванью, где он мог найти утешение и вдохновение.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Переезд в  </w:t>
      </w:r>
      <w:proofErr w:type="spellStart"/>
      <w:r>
        <w:rPr>
          <w:b/>
          <w:sz w:val="22"/>
          <w:szCs w:val="22"/>
        </w:rPr>
        <w:t>Б.Болдино</w:t>
      </w:r>
      <w:proofErr w:type="spellEnd"/>
      <w:r>
        <w:rPr>
          <w:b/>
          <w:sz w:val="22"/>
          <w:szCs w:val="22"/>
        </w:rPr>
        <w:t>.  </w:t>
      </w:r>
      <w:r>
        <w:rPr>
          <w:sz w:val="22"/>
          <w:szCs w:val="22"/>
        </w:rPr>
        <w:t xml:space="preserve">Обзорная экскурсия с осмотром основных </w:t>
      </w:r>
      <w:proofErr w:type="gramStart"/>
      <w:r>
        <w:rPr>
          <w:sz w:val="22"/>
          <w:szCs w:val="22"/>
        </w:rPr>
        <w:t>достопримечательностей .</w:t>
      </w:r>
      <w:proofErr w:type="gramEnd"/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12.30 </w:t>
      </w:r>
      <w:hyperlink r:id="rId9">
        <w:r>
          <w:rPr>
            <w:rStyle w:val="af3"/>
            <w:rFonts w:eastAsia="Arial"/>
            <w:sz w:val="22"/>
            <w:szCs w:val="22"/>
          </w:rPr>
          <w:t xml:space="preserve">Посещение музея-заповедника </w:t>
        </w:r>
        <w:proofErr w:type="spellStart"/>
        <w:r>
          <w:rPr>
            <w:rStyle w:val="af3"/>
            <w:rFonts w:eastAsia="Arial"/>
            <w:sz w:val="22"/>
            <w:szCs w:val="22"/>
          </w:rPr>
          <w:t>А.С.Пушкина</w:t>
        </w:r>
        <w:proofErr w:type="spellEnd"/>
        <w:r>
          <w:rPr>
            <w:rStyle w:val="af3"/>
            <w:rFonts w:eastAsia="Arial"/>
            <w:sz w:val="22"/>
            <w:szCs w:val="22"/>
          </w:rPr>
          <w:t>.</w:t>
        </w:r>
      </w:hyperlink>
      <w:r>
        <w:rPr>
          <w:sz w:val="22"/>
          <w:szCs w:val="22"/>
        </w:rPr>
        <w:t>  Село Большое Болдино - старинная вотчина рода Пушкиных.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Усадьба Пушкина в Болдино. </w:t>
      </w:r>
      <w:r>
        <w:rPr>
          <w:sz w:val="22"/>
          <w:szCs w:val="22"/>
        </w:rPr>
        <w:t>Усадьба в Болдино является одним из самых значимых мест, связанных с жизнью и творчеством Александра Сергеевича Пушкина. Здесь поэт провел три осени: в 1830, 1833 и 1834 годах.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Дом Пушкина. </w:t>
      </w:r>
      <w:r>
        <w:rPr>
          <w:sz w:val="22"/>
          <w:szCs w:val="22"/>
        </w:rPr>
        <w:t>В усадьбе сохранился подлинный дом XIX века, где размещается литературно-мемориальная экспозиция "Пушкин в Болдино". Воссоздана обстановка комнат, которые занимал поэт. Здесь можно увидеть его рабочий стол, кресло, книги и другие личные вещи.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Вотчинная контора. </w:t>
      </w:r>
      <w:r>
        <w:rPr>
          <w:sz w:val="22"/>
          <w:szCs w:val="22"/>
        </w:rPr>
        <w:t>В 1974 году была отреставрирована вотчинная контора, в жилой половине которой останавливался Пушкин во время своего последнего приезда в Болдино в 1834 году.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Усадебный комплекс.  </w:t>
      </w:r>
      <w:r>
        <w:rPr>
          <w:sz w:val="22"/>
          <w:szCs w:val="22"/>
        </w:rPr>
        <w:t>В 1980-1990-х годах был полностью воссоздан усадебный комплекс. На прежних местах вновь появились барская кухня, баня, людская, конюшня с каретником и амбар.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Усадебный парк. </w:t>
      </w:r>
      <w:r>
        <w:rPr>
          <w:sz w:val="22"/>
          <w:szCs w:val="22"/>
        </w:rPr>
        <w:t>Вокруг усадьбы разбит усадебный парк XIX века. Здесь можно увидеть вековые липы, дубы и клены, а также пруд, который упоминается в произведениях Пушкина.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Усадьба Пушкина в Болдино является важным культурным и историческим памятником. Она дает возможность посетителям окунуться в атмосферу, в которой жил и творил великий русский поэт.</w:t>
      </w:r>
    </w:p>
    <w:p w:rsidR="00230904" w:rsidRDefault="005671FB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hyperlink r:id="rId10">
        <w:r w:rsidR="008F7BC1">
          <w:rPr>
            <w:rFonts w:eastAsia="Arial"/>
            <w:b/>
            <w:bCs/>
            <w:sz w:val="22"/>
            <w:szCs w:val="22"/>
          </w:rPr>
          <w:t>Музей пушкинских сказок -</w:t>
        </w:r>
      </w:hyperlink>
      <w:r w:rsidR="008F7BC1">
        <w:rPr>
          <w:sz w:val="22"/>
          <w:szCs w:val="22"/>
        </w:rPr>
        <w:t> уникальный культурный объект, посвященный творчеству великого русского поэта Александра Сергеевича Пушкина. Здесь можно увидеть оригинальные иллюстрации к сказкам.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В Болдино восстановлена каменная церковь Успения ХVIII века, построенная ещё дедом поэта и освящённая в год его рождения.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Обед в кафе города. </w:t>
      </w:r>
      <w:r>
        <w:rPr>
          <w:b/>
          <w:sz w:val="22"/>
          <w:szCs w:val="22"/>
          <w:highlight w:val="yellow"/>
        </w:rPr>
        <w:t>ВХОДИТ В СТОИМОСТЬ</w:t>
      </w:r>
    </w:p>
    <w:p w:rsidR="00230904" w:rsidRDefault="005671FB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hyperlink r:id="rId11">
        <w:r w:rsidR="008F7BC1">
          <w:rPr>
            <w:rFonts w:eastAsia="Arial"/>
            <w:b/>
            <w:bCs/>
            <w:sz w:val="22"/>
            <w:szCs w:val="22"/>
          </w:rPr>
          <w:t xml:space="preserve">Роща </w:t>
        </w:r>
        <w:proofErr w:type="spellStart"/>
        <w:r w:rsidR="008F7BC1">
          <w:rPr>
            <w:rFonts w:eastAsia="Arial"/>
            <w:b/>
            <w:bCs/>
            <w:sz w:val="22"/>
            <w:szCs w:val="22"/>
          </w:rPr>
          <w:t>Лучинник</w:t>
        </w:r>
        <w:proofErr w:type="spellEnd"/>
        <w:r w:rsidR="008F7BC1">
          <w:rPr>
            <w:rFonts w:eastAsia="Arial"/>
            <w:b/>
            <w:bCs/>
            <w:sz w:val="22"/>
            <w:szCs w:val="22"/>
          </w:rPr>
          <w:t>:</w:t>
        </w:r>
      </w:hyperlink>
      <w:r w:rsidR="008F7BC1">
        <w:rPr>
          <w:rStyle w:val="af3"/>
          <w:rFonts w:eastAsia="Arial"/>
          <w:sz w:val="22"/>
          <w:szCs w:val="22"/>
        </w:rPr>
        <w:t> любимое убежище поэта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живописных окрестностях села, всего в 3 км к юго-востоку, раскинулась очаровательная роща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. Ее изумрудная крона отчетливо видна с окраины населенного пункта, приглашая путников погрузиться в ее чарующую атмосферу. Для великого поэта, который часто совершал конные прогулки по этим местам, </w:t>
      </w: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был любимым убежищем. Здесь, под сенью раскидистых деревьев, он находил вдохновение и уединение.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Рощу окружают бескрайние поляны, покрытые густым ковром зеленой травы, которая сохраняет свою сочность до поздней осени. С опушки спускается крутая тропинка, ведущая к древнему роднику. Его чистые воды, сохранившиеся с давних времен, утоляют жажду и навевают мысли о прошлом.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Лучинник</w:t>
      </w:r>
      <w:proofErr w:type="spellEnd"/>
      <w:r>
        <w:rPr>
          <w:sz w:val="22"/>
          <w:szCs w:val="22"/>
        </w:rPr>
        <w:t xml:space="preserve"> – это не просто роща, а место, где природа и история переплетаются, создавая уникальную и вдохновляющую атмосферу. Здесь можно ощутить дух великого поэта, который когда-то бродил по этим тропинкам, и найти собственное вдохновение в этом живописном уголке.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16.00. Отправление в </w:t>
      </w:r>
      <w:proofErr w:type="spellStart"/>
      <w:r>
        <w:rPr>
          <w:b/>
          <w:sz w:val="22"/>
          <w:szCs w:val="22"/>
        </w:rPr>
        <w:t>Н.Новгород</w:t>
      </w:r>
      <w:proofErr w:type="spellEnd"/>
      <w:r>
        <w:rPr>
          <w:b/>
          <w:sz w:val="22"/>
          <w:szCs w:val="22"/>
        </w:rPr>
        <w:t>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20.00.- 21.00. Ориентировочное прибытие в Н. Новгород.</w:t>
      </w:r>
    </w:p>
    <w:p w:rsidR="00230904" w:rsidRDefault="008F7BC1">
      <w:pPr>
        <w:pStyle w:val="afc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af3"/>
          <w:rFonts w:eastAsia="Arial"/>
          <w:sz w:val="22"/>
          <w:szCs w:val="22"/>
        </w:rPr>
        <w:t>Трансфер в гостиницу.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День 3 Нижний Новгород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Завтрак в гостинице.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Встреча с представителем туроператора в гостинице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09:20 Ибис 3*, </w:t>
      </w: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br/>
        <w:t xml:space="preserve">09:30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Кортьярд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4*. Трансфер на пл. Ленина.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09:50-10:00 Посадка на пл. Ленина</w:t>
      </w:r>
      <w:r>
        <w:rPr>
          <w:rFonts w:ascii="Times New Roman" w:eastAsia="Times New Roman" w:hAnsi="Times New Roman" w:cs="Times New Roman"/>
          <w:lang w:eastAsia="ru-RU"/>
        </w:rPr>
        <w:t xml:space="preserve"> (для туристов, проживающих в гостинице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Маринс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Парк отель 4*). Переезд до канатной дороги.  Краткая  экскурсия по городу.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Прогулка на канатной дороге до Бора и обратно.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Над гладью величественной Волги протянулась канатная дорога – одна из самых высоких и длинных в Европе. Ее путешествие длиной в 3,6 километра проносит над рекой, открывая с высоты потрясающие виды. С высоты полета перед Вами раскинутся великолепные пейзажи, которым нет равных. Здесь, среди бескрайних просторов, как драгоценный камень, сверкает Печерский монастырь - место, которое позже Вы посетите во время экскурсии.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Пролетая над Волгой, вы почувствуете себя на грани двух миров, где каждый момент наполнен яркими красками и свежестью воздуха. Здесь время замедляет свой бег, и сердце наполняется радостью от увиденной красоты.  Кроме того, канатная дорога над Волгой – это не просто способ передвижения, это возможность открыть для себя новые горизонты, ощутить свободу и легкость, которые дарит высота. Это путь к истинному наслаждению природой и самим собой.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Посещение Вознесенского Печерского монастыря.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Вознесенский Печерский монастырь – это место с многовековой историей, начавшейся примерно в 1330 году. И сегодня его ансамбль поражает своим великолепием. Надвратная церковь, храм и собор, построенные в середине XVII века, объединены балконом галереи и протяженным братским корпусом. Все это составляет гармоничный образ этого святого места. Отличительными чертами монастыря служат уникальная наклонная колокольня, аллея с бюстами всех императоров рода Романовых, которая ведет к нему. Во время посещения вы узнаете об истории этих мест в XVIII и XIX веках. Когда монастырь стал главной святыней города и местом почитания древней чудотворной иконы Печерской Божьей Матери.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12:30 Обед в кафе города.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ВХОДИТ В СТОИМОСТЬ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Пешеходная экскурсия по улице Рождественской.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13.30 приглашаем вас на увлекательную пешеходную экскурсию по Рождественской улице, которая позволит вам окунуться в атмосферу исторического центра города XIX века. Здесь сохранились прекрасные образцы архитектуры того времени: банки, церкви, доходные дома, символизирующие дух российского купечества. В двух шагах от Рождественской улицы располагаются остатки “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Миллиошки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квартала бедности, описанного Максимом Горьким, что добавляет особого колорита данной экскурсии.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 время прогулки вы сможете увидеть великолепный храм России – Собор Пресвятой Богородицы. Он является шедевром “русского барокко”. Его изящное и в то же время монументальное здание поражает своей утонченной белокаменной резьбой. Этот храм по праву считается одним из красивейших в стране, его красота и величие не оставят равнодушным ни одного гостя города.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14:50 Окончание экскурсии на ул. Рождественской. Самостоятельное возвращение в гостиницу или: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15:00 Прогулка на теплоходе по Волге 1,5 часа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7495F">
        <w:rPr>
          <w:rFonts w:ascii="Times New Roman" w:eastAsia="Times New Roman" w:hAnsi="Times New Roman" w:cs="Times New Roman"/>
          <w:color w:val="FF0000"/>
          <w:lang w:eastAsia="ru-RU"/>
        </w:rPr>
        <w:t>(по желанию за доп. плату: 9</w:t>
      </w:r>
      <w:r>
        <w:rPr>
          <w:rFonts w:ascii="Times New Roman" w:eastAsia="Times New Roman" w:hAnsi="Times New Roman" w:cs="Times New Roman"/>
          <w:color w:val="FF0000"/>
          <w:lang w:eastAsia="ru-RU"/>
        </w:rPr>
        <w:t>00 руб. с человека в период навигации с конца апреля до середины сентября) Приобретается как во время приобретения тура, так и в ходе тура.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за полтора часа речная прогулка на теплоходе по величественной Волге позволит вам отдохнуть и зарядиться энергией водной стихии. С борта теплохода перед вами откроется потрясающий панорамный вид на город с его главными достопримечательностями, такими как Нижегородский Кремль и Чкаловская лестница, Вознесенский Печерский монастырь и другие.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16:30 Окончание теплоходной прогулки. Самостоятельное возвращение в гостиницу. </w:t>
      </w:r>
    </w:p>
    <w:p w:rsidR="00230904" w:rsidRDefault="008F7BC1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При прибытие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накануне тура, рекомендуем посетить вечернюю обзорную экскурсию по Нижнему Новгороду продолжительностью 4 часа с началом в 18:00 от Скульптуры Городовому (ул. Большая Покровская д.2). В ходе первого экскурсионного часа вы посетите с экскурсией Нижегородский Кремль, после чего, в течение 2 часов автобусной экскурсии познакомитесь с главными достопримечательностями Нижнего Новгорода.</w:t>
      </w:r>
    </w:p>
    <w:p w:rsidR="00230904" w:rsidRDefault="008F7BC1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 программе можно приобрести дополнительные сутки проживания до или после тура</w:t>
      </w:r>
    </w:p>
    <w:tbl>
      <w:tblPr>
        <w:tblStyle w:val="afe"/>
        <w:tblW w:w="9996" w:type="dxa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230904">
        <w:tc>
          <w:tcPr>
            <w:tcW w:w="4998" w:type="dxa"/>
          </w:tcPr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_Hlk176737224"/>
            <w:bookmarkEnd w:id="4"/>
            <w:r>
              <w:rPr>
                <w:rFonts w:ascii="Times New Roman" w:eastAsia="Calibri" w:hAnsi="Times New Roman" w:cs="Times New Roman"/>
                <w:b/>
                <w:bCs/>
              </w:rPr>
              <w:t>В стоимость тура входит:</w:t>
            </w:r>
          </w:p>
        </w:tc>
        <w:tc>
          <w:tcPr>
            <w:tcW w:w="4997" w:type="dxa"/>
          </w:tcPr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стоимость тура не входит:</w:t>
            </w:r>
          </w:p>
        </w:tc>
      </w:tr>
      <w:tr w:rsidR="00230904">
        <w:tc>
          <w:tcPr>
            <w:tcW w:w="4998" w:type="dxa"/>
          </w:tcPr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Транспортное обслуживание на автобусе туристического класса;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Проживание в гостинице выбранной категории 2 ночи;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Питание: 2 завтрака (в гостинице), 3 обеда (в кафе города)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Экскурсионное обслуживание по программе с гидом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Усадьбы Рукавишниковых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Посещение музея-заповедника А.С. Пушкина (Усадьбы Пушкина, Дома Пушкина, усадебного парка, музея пушкинских сказок, рощи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Лучинник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Прогулка на канатной дороге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Печерского монастыря</w:t>
            </w:r>
          </w:p>
        </w:tc>
        <w:tc>
          <w:tcPr>
            <w:tcW w:w="4997" w:type="dxa"/>
          </w:tcPr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Личные расходы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объектов, не заявленных в программе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Питание: завтрак в первый день, ужины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</w:t>
            </w:r>
            <w:r w:rsidR="00B7495F">
              <w:rPr>
                <w:rFonts w:ascii="Times New Roman" w:eastAsia="Calibri" w:hAnsi="Times New Roman" w:cs="Times New Roman"/>
              </w:rPr>
              <w:t>ходная прогулка в третий день (9</w:t>
            </w:r>
            <w:r>
              <w:rPr>
                <w:rFonts w:ascii="Times New Roman" w:eastAsia="Calibri" w:hAnsi="Times New Roman" w:cs="Times New Roman"/>
              </w:rPr>
              <w:t>00 рублей с человека в период навигации)</w:t>
            </w:r>
          </w:p>
          <w:p w:rsidR="00230904" w:rsidRDefault="008F7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_Hlk176737229"/>
            <w:r>
              <w:rPr>
                <w:rFonts w:ascii="Times New Roman" w:eastAsia="Calibri" w:hAnsi="Times New Roman" w:cs="Times New Roman"/>
              </w:rPr>
              <w:t>Трансфер в гостиницу по окончании экскурсионной программы в третий день</w:t>
            </w:r>
            <w:bookmarkEnd w:id="5"/>
          </w:p>
        </w:tc>
      </w:tr>
    </w:tbl>
    <w:p w:rsidR="00230904" w:rsidRDefault="008F7BC1">
      <w:pPr>
        <w:pStyle w:val="afc"/>
        <w:spacing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230904" w:rsidRDefault="008F7BC1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r>
        <w:rPr>
          <w:rFonts w:eastAsia="SimSun-ExtB"/>
          <w:sz w:val="22"/>
          <w:szCs w:val="22"/>
          <w:lang w:val="en-US"/>
        </w:rPr>
        <w:t>WhatsApp</w:t>
      </w:r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230904" w:rsidRDefault="008F7BC1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230904" w:rsidRDefault="008F7BC1">
      <w:pPr>
        <w:pStyle w:val="afc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:rsidR="00230904" w:rsidRDefault="00230904">
      <w:pPr>
        <w:rPr>
          <w:rFonts w:ascii="Times New Roman" w:hAnsi="Times New Roman" w:cs="Times New Roman"/>
          <w:b/>
        </w:rPr>
      </w:pPr>
      <w:bookmarkStart w:id="6" w:name="_GoBack"/>
      <w:bookmarkEnd w:id="6"/>
    </w:p>
    <w:sectPr w:rsidR="00230904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04"/>
    <w:rsid w:val="00230904"/>
    <w:rsid w:val="005671FB"/>
    <w:rsid w:val="00770DC6"/>
    <w:rsid w:val="008F7BC1"/>
    <w:rsid w:val="00B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CBF43-6BE4-4DEE-8339-91FA42C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lice-fade-word">
    <w:name w:val="alice-fade-word"/>
    <w:basedOn w:val="a0"/>
    <w:qFormat/>
    <w:rsid w:val="00F44391"/>
  </w:style>
  <w:style w:type="character" w:customStyle="1" w:styleId="docy">
    <w:name w:val="docy"/>
    <w:basedOn w:val="a0"/>
    <w:qFormat/>
    <w:rsid w:val="0010360F"/>
  </w:style>
  <w:style w:type="character" w:customStyle="1" w:styleId="UnresolvedMention">
    <w:name w:val="Unresolved Mention"/>
    <w:basedOn w:val="a0"/>
    <w:uiPriority w:val="99"/>
    <w:semiHidden/>
    <w:unhideWhenUsed/>
    <w:qFormat/>
    <w:rsid w:val="00C263F4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7">
    <w:name w:val="index heading"/>
    <w:basedOn w:val="12"/>
  </w:style>
  <w:style w:type="paragraph" w:styleId="af8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qFormat/>
    <w:pPr>
      <w:spacing w:after="0"/>
    </w:pPr>
  </w:style>
  <w:style w:type="paragraph" w:styleId="afc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50">
    <w:name w:val="2950"/>
    <w:basedOn w:val="a"/>
    <w:qFormat/>
    <w:rsid w:val="001036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basedOn w:val="a"/>
    <w:qFormat/>
    <w:rsid w:val="001036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uiPriority w:val="39"/>
    <w:rsid w:val="007A6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7A6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39"/>
    <w:rsid w:val="007A6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muzei/usadba-rukavishnikovy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nintur.ru/landmark/nizhnij-novgorod/muzei/gosudarstvennyj-ban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intur.ru/landmark/nizhnij-novgorod/ulicy-nizhnego-novgoroda/ulica-bolshaja-pokrovskaja/" TargetMode="External"/><Relationship Id="rId11" Type="http://schemas.openxmlformats.org/officeDocument/2006/relationships/hyperlink" Target="https://nnintur.ru/landmark/nizhegorodskaja-oblast/bolshoe-boldino/roshha-luchinnik/" TargetMode="External"/><Relationship Id="rId5" Type="http://schemas.openxmlformats.org/officeDocument/2006/relationships/hyperlink" Target="https://nnintur.ru/landmark/nizhnij-novgorod/muzei/nizhegorodskij-kreml/" TargetMode="External"/><Relationship Id="rId10" Type="http://schemas.openxmlformats.org/officeDocument/2006/relationships/hyperlink" Target="https://nnintur.ru/wp-admin/post.php?post=446&amp;action=edit" TargetMode="External"/><Relationship Id="rId4" Type="http://schemas.openxmlformats.org/officeDocument/2006/relationships/hyperlink" Target="https://nnintur.ru/landmark/nizhnij-novgorod/pamjatniki/pamjatnik-maksimu-gorkomu/" TargetMode="External"/><Relationship Id="rId9" Type="http://schemas.openxmlformats.org/officeDocument/2006/relationships/hyperlink" Target="https://nnintur.ru/wp-admin/post.php?post=360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Кочетова</dc:creator>
  <dc:description/>
  <cp:lastModifiedBy>Пользователь Windows</cp:lastModifiedBy>
  <cp:revision>30</cp:revision>
  <dcterms:created xsi:type="dcterms:W3CDTF">2024-01-31T12:09:00Z</dcterms:created>
  <dcterms:modified xsi:type="dcterms:W3CDTF">2025-04-08T08:22:00Z</dcterms:modified>
  <dc:language>ru-RU</dc:language>
</cp:coreProperties>
</file>